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DA0C6" w14:textId="77777777" w:rsidR="00B114D1" w:rsidRDefault="00BD57D9">
      <w:pPr>
        <w:pStyle w:val="Titolo1"/>
        <w:spacing w:before="75" w:after="0"/>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2" behindDoc="0" locked="0" layoutInCell="1" allowOverlap="1" wp14:anchorId="53637F8C" wp14:editId="2B2106E9">
                <wp:simplePos x="0" y="0"/>
                <wp:positionH relativeFrom="page">
                  <wp:posOffset>6444615</wp:posOffset>
                </wp:positionH>
                <wp:positionV relativeFrom="page">
                  <wp:posOffset>10376535</wp:posOffset>
                </wp:positionV>
                <wp:extent cx="898525" cy="32385"/>
                <wp:effectExtent l="0" t="0" r="0" b="0"/>
                <wp:wrapNone/>
                <wp:docPr id="1" name="Immagine1"/>
                <wp:cNvGraphicFramePr/>
                <a:graphic xmlns:a="http://schemas.openxmlformats.org/drawingml/2006/main">
                  <a:graphicData uri="http://schemas.microsoft.com/office/word/2010/wordprocessingShape">
                    <wps:wsp>
                      <wps:cNvSpPr/>
                      <wps:spPr>
                        <a:xfrm>
                          <a:off x="0" y="0"/>
                          <a:ext cx="897840" cy="31680"/>
                        </a:xfrm>
                        <a:prstGeom prst="rect">
                          <a:avLst/>
                        </a:pr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fillcolor="black" stroked="f" style="position:absolute;margin-left:507.45pt;margin-top:817.05pt;width:70.65pt;height:2.45pt;mso-position-horizontal-relative:page;mso-position-vertical-relative:page" wp14:anchorId="341E2408">
                <w10:wrap type="none"/>
                <v:fill o:detectmouseclick="t" type="solid" color2="white"/>
                <v:stroke color="#3465a4" joinstyle="round" endcap="flat"/>
              </v:rect>
            </w:pict>
          </mc:Fallback>
        </mc:AlternateContent>
      </w:r>
    </w:p>
    <w:p w14:paraId="0FEB7206" w14:textId="7ACB0A1D" w:rsidR="00416AA0" w:rsidRDefault="00EE1CB4" w:rsidP="00416AA0">
      <w:pPr>
        <w:jc w:val="both"/>
        <w:rPr>
          <w:rFonts w:ascii="Garamond" w:hAnsi="Garamond" w:cs="Times New Roman"/>
          <w:b/>
          <w:bCs/>
          <w:color w:val="000000"/>
          <w:sz w:val="22"/>
          <w:szCs w:val="22"/>
        </w:rPr>
      </w:pPr>
      <w:r>
        <w:rPr>
          <w:rFonts w:ascii="Garamond" w:hAnsi="Garamond" w:cs="Arial Narrow"/>
          <w:b/>
          <w:bCs/>
        </w:rPr>
        <w:t>PROCEDURA NEGOZIATA</w:t>
      </w:r>
      <w:r w:rsidR="00F070A1">
        <w:rPr>
          <w:rFonts w:ascii="Garamond" w:hAnsi="Garamond" w:cs="Arial Narrow"/>
          <w:b/>
          <w:bCs/>
        </w:rPr>
        <w:t xml:space="preserve"> SU MEPA,</w:t>
      </w:r>
      <w:r w:rsidR="00BD57D9">
        <w:rPr>
          <w:rFonts w:ascii="Garamond" w:hAnsi="Garamond" w:cs="Arial Narrow"/>
          <w:b/>
          <w:bCs/>
        </w:rPr>
        <w:t xml:space="preserve"> n</w:t>
      </w:r>
      <w:r w:rsidR="00EA6DCD">
        <w:rPr>
          <w:rFonts w:ascii="Garamond" w:hAnsi="Garamond" w:cs="Arial Narrow"/>
          <w:b/>
          <w:bCs/>
        </w:rPr>
        <w:t>°</w:t>
      </w:r>
      <w:r w:rsidR="00761428" w:rsidRPr="00761428">
        <w:rPr>
          <w:rFonts w:ascii="Titillium Web SemiBold" w:hAnsi="Titillium Web SemiBold"/>
          <w:color w:val="333333"/>
          <w:sz w:val="48"/>
          <w:szCs w:val="48"/>
          <w:shd w:val="clear" w:color="auto" w:fill="FFFFFF"/>
        </w:rPr>
        <w:t xml:space="preserve"> </w:t>
      </w:r>
      <w:r w:rsidR="00AD63C5" w:rsidRPr="00AD63C5">
        <w:rPr>
          <w:rFonts w:ascii="Garamond" w:hAnsi="Garamond" w:cs="Arial Narrow"/>
          <w:b/>
          <w:bCs/>
        </w:rPr>
        <w:t>5512212</w:t>
      </w:r>
      <w:r w:rsidR="00BD57D9">
        <w:rPr>
          <w:rFonts w:ascii="Garamond" w:hAnsi="Garamond" w:cs="Arial Narrow"/>
          <w:b/>
          <w:bCs/>
        </w:rPr>
        <w:t>/202</w:t>
      </w:r>
      <w:r w:rsidR="00640323">
        <w:rPr>
          <w:rFonts w:ascii="Garamond" w:hAnsi="Garamond" w:cs="Arial Narrow"/>
          <w:b/>
          <w:bCs/>
        </w:rPr>
        <w:t>5</w:t>
      </w:r>
      <w:r w:rsidR="00BD57D9">
        <w:rPr>
          <w:rFonts w:ascii="Garamond" w:hAnsi="Garamond" w:cs="Arial Narrow"/>
          <w:b/>
          <w:bCs/>
        </w:rPr>
        <w:t xml:space="preserve"> </w:t>
      </w:r>
      <w:bookmarkStart w:id="0" w:name="__DdeLink__390_988998287"/>
      <w:r w:rsidR="00BD57D9">
        <w:rPr>
          <w:rFonts w:ascii="Garamond" w:hAnsi="Garamond"/>
          <w:b/>
        </w:rPr>
        <w:t>ai sensi dell’art. 76, comma 2, lett. b) d. lgs. n. 36/2023</w:t>
      </w:r>
      <w:bookmarkStart w:id="1" w:name="__DdeLink__190_3504500525"/>
      <w:bookmarkEnd w:id="0"/>
      <w:r w:rsidR="00BD57D9">
        <w:rPr>
          <w:rFonts w:ascii="Garamond" w:hAnsi="Garamond" w:cs="Times New Roman"/>
          <w:b/>
          <w:bCs/>
          <w:color w:val="000000"/>
          <w:sz w:val="22"/>
          <w:szCs w:val="22"/>
        </w:rPr>
        <w:t xml:space="preserve"> </w:t>
      </w:r>
      <w:r w:rsidR="00BD57D9" w:rsidRPr="00BD57D9">
        <w:rPr>
          <w:rFonts w:ascii="Garamond" w:hAnsi="Garamond" w:cs="Times New Roman"/>
          <w:b/>
          <w:bCs/>
          <w:color w:val="000000"/>
          <w:sz w:val="22"/>
          <w:szCs w:val="22"/>
        </w:rPr>
        <w:t>per l’affidamento della fornitura</w:t>
      </w:r>
      <w:r w:rsidR="00BD57D9">
        <w:rPr>
          <w:rFonts w:ascii="Garamond" w:hAnsi="Garamond" w:cs="Times New Roman"/>
          <w:b/>
          <w:bCs/>
          <w:color w:val="000000"/>
          <w:sz w:val="22"/>
          <w:szCs w:val="22"/>
        </w:rPr>
        <w:t xml:space="preserve"> de</w:t>
      </w:r>
      <w:r w:rsidR="009121CE">
        <w:rPr>
          <w:rFonts w:ascii="Garamond" w:hAnsi="Garamond" w:cs="Times New Roman"/>
          <w:b/>
          <w:bCs/>
          <w:color w:val="000000"/>
          <w:sz w:val="22"/>
          <w:szCs w:val="22"/>
        </w:rPr>
        <w:t>l</w:t>
      </w:r>
      <w:r w:rsidR="00BD57D9">
        <w:rPr>
          <w:rFonts w:ascii="Garamond" w:hAnsi="Garamond" w:cs="Times New Roman"/>
          <w:b/>
          <w:bCs/>
          <w:color w:val="000000"/>
          <w:sz w:val="22"/>
          <w:szCs w:val="22"/>
        </w:rPr>
        <w:t xml:space="preserve"> Farmac</w:t>
      </w:r>
      <w:r w:rsidR="009121CE">
        <w:rPr>
          <w:rFonts w:ascii="Garamond" w:hAnsi="Garamond" w:cs="Times New Roman"/>
          <w:b/>
          <w:bCs/>
          <w:color w:val="000000"/>
          <w:sz w:val="22"/>
          <w:szCs w:val="22"/>
        </w:rPr>
        <w:t>o</w:t>
      </w:r>
      <w:r w:rsidR="00BD57D9">
        <w:rPr>
          <w:rFonts w:ascii="Garamond" w:hAnsi="Garamond" w:cs="Times New Roman"/>
          <w:b/>
          <w:bCs/>
          <w:color w:val="000000"/>
          <w:sz w:val="22"/>
          <w:szCs w:val="22"/>
        </w:rPr>
        <w:t xml:space="preserve"> </w:t>
      </w:r>
      <w:bookmarkEnd w:id="1"/>
      <w:r w:rsidR="00416AA0" w:rsidRPr="00416AA0">
        <w:rPr>
          <w:rFonts w:ascii="Garamond" w:hAnsi="Garamond" w:cs="Times New Roman"/>
          <w:b/>
          <w:bCs/>
          <w:color w:val="000000"/>
          <w:sz w:val="22"/>
          <w:szCs w:val="22"/>
        </w:rPr>
        <w:t xml:space="preserve">unico </w:t>
      </w:r>
      <w:bookmarkStart w:id="2" w:name="_Hlk195167581"/>
      <w:r w:rsidR="00416AA0" w:rsidRPr="00416AA0">
        <w:rPr>
          <w:rFonts w:ascii="Garamond" w:hAnsi="Garamond" w:cs="Times New Roman"/>
          <w:b/>
          <w:bCs/>
          <w:color w:val="000000"/>
          <w:sz w:val="22"/>
          <w:szCs w:val="22"/>
        </w:rPr>
        <w:t xml:space="preserve">VYVGART 1000g Aic 050235023 </w:t>
      </w:r>
      <w:bookmarkEnd w:id="2"/>
      <w:r w:rsidR="00416AA0" w:rsidRPr="00416AA0">
        <w:rPr>
          <w:rFonts w:ascii="Garamond" w:hAnsi="Garamond" w:cs="Times New Roman"/>
          <w:b/>
          <w:bCs/>
          <w:color w:val="000000"/>
          <w:sz w:val="22"/>
          <w:szCs w:val="22"/>
        </w:rPr>
        <w:t>per pazienti affetti da patologia rara</w:t>
      </w:r>
      <w:r w:rsidR="00416AA0">
        <w:rPr>
          <w:rFonts w:ascii="Garamond" w:hAnsi="Garamond" w:cs="Times New Roman"/>
          <w:b/>
          <w:bCs/>
          <w:color w:val="000000"/>
          <w:sz w:val="22"/>
          <w:szCs w:val="22"/>
        </w:rPr>
        <w:t>.</w:t>
      </w:r>
    </w:p>
    <w:p w14:paraId="7406D678" w14:textId="6C1C46A0" w:rsidR="00E03F0E" w:rsidRDefault="00B6306B" w:rsidP="00416AA0">
      <w:pPr>
        <w:jc w:val="both"/>
        <w:rPr>
          <w:rFonts w:ascii="Garamond" w:hAnsi="Garamond"/>
          <w:b/>
          <w:bCs/>
          <w:color w:val="000000"/>
          <w:sz w:val="22"/>
          <w:szCs w:val="22"/>
          <w:shd w:val="clear" w:color="auto" w:fill="F9F9F9"/>
        </w:rPr>
      </w:pPr>
      <w:r>
        <w:rPr>
          <w:rStyle w:val="Enfasiforte"/>
          <w:rFonts w:ascii="Garamond" w:hAnsi="Garamond"/>
          <w:color w:val="000000"/>
          <w:sz w:val="22"/>
          <w:szCs w:val="22"/>
          <w:shd w:val="clear" w:color="auto" w:fill="F9F9F9"/>
        </w:rPr>
        <w:t xml:space="preserve">CIG </w:t>
      </w:r>
      <w:r w:rsidR="00872EF6" w:rsidRPr="00872EF6">
        <w:rPr>
          <w:rFonts w:ascii="Garamond" w:hAnsi="Garamond"/>
          <w:b/>
          <w:bCs/>
          <w:color w:val="000000"/>
          <w:sz w:val="22"/>
          <w:szCs w:val="22"/>
          <w:shd w:val="clear" w:color="auto" w:fill="F9F9F9"/>
        </w:rPr>
        <w:t>B7A40159AE</w:t>
      </w:r>
    </w:p>
    <w:p w14:paraId="6DDB3352" w14:textId="4D5117C6" w:rsidR="00B114D1" w:rsidRDefault="00BD57D9">
      <w:pPr>
        <w:ind w:right="-1"/>
        <w:jc w:val="both"/>
      </w:pPr>
      <w:r>
        <w:rPr>
          <w:rStyle w:val="Enfasiforte"/>
          <w:rFonts w:ascii="Garamond" w:hAnsi="Garamond"/>
          <w:color w:val="000000"/>
          <w:shd w:val="clear" w:color="auto" w:fill="F9F9F9"/>
        </w:rPr>
        <w:t xml:space="preserve">Importo presunto affidamento: € </w:t>
      </w:r>
      <w:r w:rsidR="008E4064">
        <w:rPr>
          <w:rStyle w:val="Enfasiforte"/>
          <w:rFonts w:ascii="Garamond" w:hAnsi="Garamond"/>
          <w:color w:val="000000"/>
          <w:shd w:val="clear" w:color="auto" w:fill="F9F9F9"/>
        </w:rPr>
        <w:t>156</w:t>
      </w:r>
      <w:r w:rsidR="00416AA0">
        <w:rPr>
          <w:rStyle w:val="Enfasiforte"/>
          <w:rFonts w:ascii="Garamond" w:hAnsi="Garamond"/>
          <w:color w:val="000000"/>
          <w:shd w:val="clear" w:color="auto" w:fill="F9F9F9"/>
        </w:rPr>
        <w:t>.0</w:t>
      </w:r>
      <w:r>
        <w:rPr>
          <w:rStyle w:val="Enfasiforte"/>
          <w:rFonts w:ascii="Garamond" w:hAnsi="Garamond"/>
          <w:color w:val="000000"/>
          <w:shd w:val="clear" w:color="auto" w:fill="F9F9F9"/>
        </w:rPr>
        <w:t>00,00</w:t>
      </w:r>
    </w:p>
    <w:p w14:paraId="0D4CBF29" w14:textId="02D569C5" w:rsidR="00B114D1" w:rsidRDefault="00BD57D9">
      <w:pPr>
        <w:jc w:val="both"/>
      </w:pPr>
      <w:r>
        <w:rPr>
          <w:rFonts w:ascii="Garamond" w:hAnsi="Garamond"/>
          <w:lang w:val="en-US"/>
        </w:rPr>
        <w:t xml:space="preserve">Termini </w:t>
      </w:r>
      <w:r>
        <w:rPr>
          <w:rFonts w:ascii="Garamond" w:hAnsi="Garamond"/>
        </w:rPr>
        <w:t>per</w:t>
      </w:r>
      <w:r>
        <w:rPr>
          <w:rFonts w:ascii="Garamond" w:hAnsi="Garamond"/>
          <w:lang w:val="en-US"/>
        </w:rPr>
        <w:t xml:space="preserve"> la </w:t>
      </w:r>
      <w:r>
        <w:rPr>
          <w:rFonts w:ascii="Garamond" w:hAnsi="Garamond"/>
        </w:rPr>
        <w:t>presentazione</w:t>
      </w:r>
      <w:r>
        <w:rPr>
          <w:rFonts w:ascii="Garamond" w:hAnsi="Garamond"/>
          <w:lang w:val="en-US"/>
        </w:rPr>
        <w:t xml:space="preserve"> dell’</w:t>
      </w:r>
      <w:r w:rsidR="000907BD">
        <w:rPr>
          <w:rFonts w:ascii="Garamond" w:hAnsi="Garamond"/>
          <w:lang w:val="en-US"/>
        </w:rPr>
        <w:t xml:space="preserve"> </w:t>
      </w:r>
      <w:r>
        <w:rPr>
          <w:rFonts w:ascii="Garamond" w:hAnsi="Garamond"/>
          <w:lang w:val="en-US"/>
        </w:rPr>
        <w:t>offerta</w:t>
      </w:r>
      <w:r>
        <w:rPr>
          <w:rFonts w:ascii="Garamond" w:hAnsi="Garamond"/>
        </w:rPr>
        <w:t xml:space="preserve"> </w:t>
      </w:r>
      <w:r>
        <w:rPr>
          <w:rFonts w:ascii="Garamond" w:hAnsi="Garamond"/>
          <w:b/>
          <w:bCs/>
        </w:rPr>
        <w:t xml:space="preserve">entro e non oltre le ore 12:00 del </w:t>
      </w:r>
      <w:r w:rsidR="00416AA0">
        <w:rPr>
          <w:rFonts w:ascii="Garamond" w:hAnsi="Garamond"/>
          <w:b/>
          <w:bCs/>
        </w:rPr>
        <w:t>22</w:t>
      </w:r>
      <w:r>
        <w:rPr>
          <w:rFonts w:ascii="Garamond" w:hAnsi="Garamond"/>
          <w:b/>
          <w:bCs/>
        </w:rPr>
        <w:t>/</w:t>
      </w:r>
      <w:r w:rsidR="00761428">
        <w:rPr>
          <w:rFonts w:ascii="Garamond" w:hAnsi="Garamond"/>
          <w:b/>
          <w:bCs/>
        </w:rPr>
        <w:t>0</w:t>
      </w:r>
      <w:r w:rsidR="00416AA0">
        <w:rPr>
          <w:rFonts w:ascii="Garamond" w:hAnsi="Garamond"/>
          <w:b/>
          <w:bCs/>
        </w:rPr>
        <w:t>7</w:t>
      </w:r>
      <w:r>
        <w:rPr>
          <w:rFonts w:ascii="Garamond" w:hAnsi="Garamond"/>
          <w:b/>
          <w:bCs/>
        </w:rPr>
        <w:t>/202</w:t>
      </w:r>
      <w:r w:rsidR="00761428">
        <w:rPr>
          <w:rFonts w:ascii="Garamond" w:hAnsi="Garamond"/>
          <w:b/>
          <w:bCs/>
        </w:rPr>
        <w:t>5</w:t>
      </w:r>
    </w:p>
    <w:p w14:paraId="5B7E9832" w14:textId="77777777" w:rsidR="00B114D1" w:rsidRDefault="00BD57D9">
      <w:pPr>
        <w:jc w:val="both"/>
        <w:rPr>
          <w:rFonts w:ascii="Garamond" w:hAnsi="Garamond"/>
        </w:rPr>
      </w:pPr>
      <w:r>
        <w:rPr>
          <w:rFonts w:ascii="Garamond" w:hAnsi="Garamond"/>
        </w:rPr>
        <w:t>Caratteristiche tecniche minime richieste indicate nell’allegato 2 offerta economica.</w:t>
      </w:r>
    </w:p>
    <w:p w14:paraId="2CA53673" w14:textId="77777777" w:rsidR="00B114D1" w:rsidRDefault="00BD57D9">
      <w:pPr>
        <w:jc w:val="both"/>
      </w:pPr>
      <w:r>
        <w:rPr>
          <w:rFonts w:ascii="Garamond" w:eastAsia="Garamond" w:hAnsi="Garamond"/>
          <w:color w:val="000000"/>
        </w:rPr>
        <w:t>Il Responsabile del procedimento, ai sensi e per gli effetti dell’art. 15, d. lgs. n. 36/2023 è la Dott.ssa Gabriella Nastri.</w:t>
      </w:r>
      <w:bookmarkStart w:id="3" w:name="_Ref4985978011"/>
    </w:p>
    <w:p w14:paraId="59269BCA" w14:textId="77777777" w:rsidR="00B114D1" w:rsidRDefault="00B114D1">
      <w:pPr>
        <w:jc w:val="both"/>
        <w:rPr>
          <w:rFonts w:ascii="Garamond" w:eastAsia="Garamond" w:hAnsi="Garamond"/>
          <w:color w:val="000000"/>
        </w:rPr>
      </w:pPr>
    </w:p>
    <w:p w14:paraId="39336F32" w14:textId="77777777" w:rsidR="00B114D1" w:rsidRDefault="00BD57D9">
      <w:pPr>
        <w:pStyle w:val="Paragrafoelenco"/>
        <w:numPr>
          <w:ilvl w:val="0"/>
          <w:numId w:val="9"/>
        </w:numPr>
        <w:rPr>
          <w:b/>
          <w:bCs/>
        </w:rPr>
      </w:pPr>
      <w:r>
        <w:rPr>
          <w:rFonts w:cs="Arial"/>
          <w:b/>
          <w:bCs/>
        </w:rPr>
        <w:t>OGGETTO DELL’APPALTO E SUDDIVISIONE IN LOTTI</w:t>
      </w:r>
      <w:bookmarkEnd w:id="3"/>
    </w:p>
    <w:p w14:paraId="16752A08" w14:textId="57AC57D1" w:rsidR="00B114D1" w:rsidRPr="00EA6DCD" w:rsidRDefault="00BD57D9" w:rsidP="00EA6DCD">
      <w:pPr>
        <w:jc w:val="both"/>
      </w:pPr>
      <w:r>
        <w:rPr>
          <w:rFonts w:ascii="Garamond" w:hAnsi="Garamond"/>
          <w:sz w:val="22"/>
          <w:szCs w:val="22"/>
        </w:rPr>
        <w:t>L'ASP di Catanzaro vuole provvedere alla</w:t>
      </w:r>
      <w:r>
        <w:rPr>
          <w:rStyle w:val="Carpredefinitoparagrafo1"/>
          <w:rFonts w:ascii="Garamond" w:hAnsi="Garamond" w:cs="Arial Narrow"/>
          <w:sz w:val="22"/>
          <w:szCs w:val="22"/>
        </w:rPr>
        <w:t xml:space="preserve"> </w:t>
      </w:r>
      <w:r>
        <w:rPr>
          <w:rFonts w:ascii="Garamond" w:hAnsi="Garamond"/>
          <w:b/>
        </w:rPr>
        <w:t>fornitura</w:t>
      </w:r>
      <w:r>
        <w:rPr>
          <w:rFonts w:ascii="Garamond" w:hAnsi="Garamond" w:cs="Arial Narrow"/>
          <w:b/>
          <w:bCs/>
          <w:color w:val="000000"/>
          <w:sz w:val="22"/>
          <w:szCs w:val="22"/>
        </w:rPr>
        <w:t xml:space="preserve"> </w:t>
      </w:r>
      <w:r>
        <w:rPr>
          <w:rFonts w:ascii="Garamond" w:hAnsi="Garamond" w:cs="Times New Roman"/>
          <w:b/>
          <w:bCs/>
          <w:color w:val="000000"/>
          <w:sz w:val="22"/>
          <w:szCs w:val="22"/>
        </w:rPr>
        <w:t>de</w:t>
      </w:r>
      <w:r w:rsidR="006B343C">
        <w:rPr>
          <w:rFonts w:ascii="Garamond" w:hAnsi="Garamond" w:cs="Times New Roman"/>
          <w:b/>
          <w:bCs/>
          <w:color w:val="000000"/>
          <w:sz w:val="22"/>
          <w:szCs w:val="22"/>
        </w:rPr>
        <w:t>l</w:t>
      </w:r>
      <w:r>
        <w:rPr>
          <w:rFonts w:ascii="Garamond" w:hAnsi="Garamond" w:cs="Times New Roman"/>
          <w:b/>
          <w:bCs/>
          <w:color w:val="000000"/>
          <w:sz w:val="22"/>
          <w:szCs w:val="22"/>
        </w:rPr>
        <w:t xml:space="preserve"> Farmac</w:t>
      </w:r>
      <w:r w:rsidR="006B343C">
        <w:rPr>
          <w:rFonts w:ascii="Garamond" w:hAnsi="Garamond" w:cs="Times New Roman"/>
          <w:b/>
          <w:bCs/>
          <w:color w:val="000000"/>
          <w:sz w:val="22"/>
          <w:szCs w:val="22"/>
        </w:rPr>
        <w:t>o</w:t>
      </w:r>
      <w:r>
        <w:rPr>
          <w:rFonts w:ascii="Garamond" w:hAnsi="Garamond" w:cs="Times New Roman"/>
          <w:b/>
          <w:bCs/>
          <w:color w:val="000000"/>
          <w:sz w:val="22"/>
          <w:szCs w:val="22"/>
        </w:rPr>
        <w:t xml:space="preserve"> </w:t>
      </w:r>
      <w:r w:rsidR="00416AA0" w:rsidRPr="00416AA0">
        <w:rPr>
          <w:rFonts w:ascii="Garamond" w:hAnsi="Garamond"/>
          <w:b/>
          <w:bCs/>
          <w:color w:val="000000"/>
          <w:sz w:val="22"/>
          <w:szCs w:val="22"/>
        </w:rPr>
        <w:t>unico VYVGART 1000g Aic 050235023 per pazienti affetti da patologia rara</w:t>
      </w:r>
      <w:r w:rsidR="00416AA0">
        <w:rPr>
          <w:rFonts w:ascii="Garamond" w:hAnsi="Garamond"/>
          <w:b/>
          <w:bCs/>
          <w:color w:val="000000"/>
          <w:sz w:val="22"/>
          <w:szCs w:val="22"/>
        </w:rPr>
        <w:t>.</w:t>
      </w:r>
      <w:r w:rsidR="00EA6DCD">
        <w:rPr>
          <w:rFonts w:ascii="Garamond" w:hAnsi="Garamond" w:cs="Times New Roman"/>
          <w:b/>
          <w:bCs/>
          <w:color w:val="000000"/>
          <w:sz w:val="22"/>
          <w:szCs w:val="22"/>
        </w:rPr>
        <w:t xml:space="preserve"> </w:t>
      </w:r>
      <w:r>
        <w:rPr>
          <w:rFonts w:ascii="Garamond" w:hAnsi="Garamond" w:cs="Arial Narrow"/>
          <w:sz w:val="22"/>
          <w:szCs w:val="22"/>
        </w:rPr>
        <w:t>La presente procedura consta di unico lotto.</w:t>
      </w:r>
    </w:p>
    <w:p w14:paraId="27DA418F" w14:textId="77777777" w:rsidR="00B114D1" w:rsidRDefault="00BD57D9">
      <w:pPr>
        <w:pStyle w:val="Paragrafoelenco"/>
        <w:numPr>
          <w:ilvl w:val="0"/>
          <w:numId w:val="9"/>
        </w:numPr>
      </w:pPr>
      <w:r>
        <w:rPr>
          <w:rFonts w:cs="Arial Narrow"/>
          <w:b/>
          <w:bCs/>
        </w:rPr>
        <w:t>DURATA</w:t>
      </w:r>
    </w:p>
    <w:p w14:paraId="7B11DDD1" w14:textId="47E3EA17" w:rsidR="00B114D1" w:rsidRDefault="00BD57D9">
      <w:pPr>
        <w:pStyle w:val="Paragrafoelenco"/>
        <w:ind w:left="0"/>
      </w:pPr>
      <w:r>
        <w:rPr>
          <w:rFonts w:cs="Arial Narrow"/>
        </w:rPr>
        <w:t>La durata dell’appalto (escluse le eventuali opzioni) è di</w:t>
      </w:r>
      <w:r w:rsidR="005D2F80">
        <w:rPr>
          <w:rFonts w:cs="Arial Narrow"/>
        </w:rPr>
        <w:t xml:space="preserve"> </w:t>
      </w:r>
      <w:r w:rsidR="00694FA0">
        <w:rPr>
          <w:rFonts w:cs="Arial Narrow"/>
        </w:rPr>
        <w:t>45 GIORNI</w:t>
      </w:r>
      <w:r>
        <w:rPr>
          <w:rFonts w:cs="Arial Narrow"/>
        </w:rPr>
        <w:t xml:space="preserve">, decorrenti dalla data di sottoscrizione del contratto, fatto salvo quanto previsto dall’art. 5 del presente disciplinare per l’ipotesi di esecuzione anticipata. </w:t>
      </w:r>
    </w:p>
    <w:p w14:paraId="77779714" w14:textId="77777777" w:rsidR="00B114D1" w:rsidRDefault="00B114D1">
      <w:pPr>
        <w:pStyle w:val="Paragrafoelenco"/>
        <w:rPr>
          <w:rFonts w:cs="Arial Narrow"/>
          <w:b/>
          <w:bCs/>
        </w:rPr>
      </w:pPr>
    </w:p>
    <w:p w14:paraId="100C40A3" w14:textId="0B4E00DC" w:rsidR="00B114D1" w:rsidRPr="00BD57D9" w:rsidRDefault="00BD57D9" w:rsidP="00BD57D9">
      <w:pPr>
        <w:pStyle w:val="Paragrafoelenco"/>
        <w:numPr>
          <w:ilvl w:val="1"/>
          <w:numId w:val="9"/>
        </w:numPr>
      </w:pPr>
      <w:r>
        <w:rPr>
          <w:rFonts w:cs="Arial Narrow"/>
          <w:b/>
          <w:bCs/>
        </w:rPr>
        <w:t>OPZIONI/RINNOVI E AUMENTO DEL QUINTO.</w:t>
      </w:r>
    </w:p>
    <w:p w14:paraId="62CBD92D" w14:textId="7F40578F" w:rsidR="00B114D1" w:rsidRDefault="00BD57D9">
      <w:pPr>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14:paraId="41579067" w14:textId="77777777" w:rsidR="00B114D1" w:rsidRDefault="00BD57D9">
      <w:pPr>
        <w:pStyle w:val="Paragrafoelenco"/>
        <w:numPr>
          <w:ilvl w:val="0"/>
          <w:numId w:val="9"/>
        </w:numPr>
      </w:pPr>
      <w:r>
        <w:rPr>
          <w:rFonts w:cs="Arial"/>
          <w:b/>
          <w:bCs/>
          <w:color w:val="000000"/>
        </w:rPr>
        <w:t>DOCUMENTAZIONE DI GARA</w:t>
      </w:r>
    </w:p>
    <w:p w14:paraId="574B9F53" w14:textId="77777777" w:rsidR="00B114D1" w:rsidRDefault="00BD57D9">
      <w:pPr>
        <w:pStyle w:val="Paragrafoelenco"/>
        <w:numPr>
          <w:ilvl w:val="1"/>
          <w:numId w:val="9"/>
        </w:numPr>
        <w:spacing w:after="29"/>
      </w:pPr>
      <w:r>
        <w:rPr>
          <w:rFonts w:cs="Arial"/>
          <w:b/>
          <w:spacing w:val="5"/>
          <w:u w:val="single"/>
        </w:rPr>
        <w:t>DOCUMENTAZIONE AMMINISTRATIVA</w:t>
      </w:r>
    </w:p>
    <w:p w14:paraId="0B2C202D" w14:textId="77777777" w:rsidR="00B114D1" w:rsidRDefault="00BD57D9">
      <w:pPr>
        <w:ind w:left="72" w:right="72"/>
        <w:jc w:val="both"/>
        <w:rPr>
          <w:rFonts w:ascii="Garamond" w:hAnsi="Garamond"/>
        </w:rPr>
      </w:pPr>
      <w:r>
        <w:rPr>
          <w:rFonts w:ascii="Garamond" w:hAnsi="Garamond"/>
        </w:rPr>
        <w:lastRenderedPageBreak/>
        <w:t>Gli operatori economici concorrenti dovranno inserire ed inviare (con file.pdf), pena non ammissione alla gara, fatto salvo quanto stabilito dal D.lgs. n. 36/2023:</w:t>
      </w:r>
    </w:p>
    <w:p w14:paraId="36DB1CD7" w14:textId="77777777" w:rsidR="00B114D1" w:rsidRDefault="00BD57D9">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0EEE2A51" w14:textId="77777777" w:rsidR="00B114D1" w:rsidRDefault="00BD57D9">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r>
        <w:rPr>
          <w:rFonts w:cs="Arial"/>
          <w:b/>
          <w:i/>
          <w:sz w:val="22"/>
          <w:szCs w:val="22"/>
          <w:u w:val="single"/>
        </w:rPr>
        <w:t>tamquam non esset</w:t>
      </w:r>
      <w:r>
        <w:rPr>
          <w:rFonts w:cs="Arial"/>
          <w:sz w:val="22"/>
          <w:szCs w:val="22"/>
        </w:rPr>
        <w:t xml:space="preserve">) </w:t>
      </w:r>
      <w:r>
        <w:rPr>
          <w:rFonts w:cs="Arial"/>
          <w:b/>
          <w:bCs/>
          <w:sz w:val="22"/>
          <w:szCs w:val="22"/>
        </w:rPr>
        <w:t>attestante:</w:t>
      </w:r>
    </w:p>
    <w:p w14:paraId="61DA2078" w14:textId="77777777" w:rsidR="00B114D1" w:rsidRDefault="00BD57D9">
      <w:pPr>
        <w:pStyle w:val="Paragrafoelenco"/>
        <w:numPr>
          <w:ilvl w:val="1"/>
          <w:numId w:val="2"/>
        </w:numPr>
        <w:tabs>
          <w:tab w:val="left" w:pos="1368"/>
        </w:tabs>
        <w:ind w:right="72"/>
        <w:rPr>
          <w:sz w:val="22"/>
          <w:szCs w:val="22"/>
        </w:rPr>
      </w:pPr>
      <w:r>
        <w:rPr>
          <w:rFonts w:cs="Arial"/>
          <w:color w:val="333333"/>
          <w:sz w:val="22"/>
          <w:szCs w:val="22"/>
        </w:rPr>
        <w:t>di non trovarsi in alcuna delle cause di esclusione di cui agli artt. 94, 95, 96, 97 del d lgs. 36/2023;</w:t>
      </w:r>
    </w:p>
    <w:p w14:paraId="081C7A88" w14:textId="77777777" w:rsidR="00B114D1" w:rsidRDefault="00BD57D9">
      <w:pPr>
        <w:numPr>
          <w:ilvl w:val="1"/>
          <w:numId w:val="2"/>
        </w:numPr>
        <w:ind w:right="72"/>
        <w:jc w:val="both"/>
        <w:rPr>
          <w:rFonts w:ascii="Garamond" w:hAnsi="Garamond"/>
        </w:rPr>
      </w:pPr>
      <w:r>
        <w:rPr>
          <w:rFonts w:ascii="Garamond" w:eastAsia="Calibri" w:hAnsi="Garamond"/>
        </w:rPr>
        <w:t>che nei propri confronti non sussistono cause di decadenza, o di sospensione o di divieto di cui all’art. 67, ai sensi del D.lgs. 159/2011;</w:t>
      </w:r>
    </w:p>
    <w:p w14:paraId="47956C34" w14:textId="77777777" w:rsidR="00B114D1" w:rsidRDefault="00BD57D9">
      <w:pPr>
        <w:numPr>
          <w:ilvl w:val="1"/>
          <w:numId w:val="2"/>
        </w:numPr>
        <w:tabs>
          <w:tab w:val="left" w:pos="1368"/>
        </w:tabs>
        <w:ind w:right="72"/>
        <w:jc w:val="both"/>
        <w:rPr>
          <w:rFonts w:ascii="Garamond" w:hAnsi="Garamond"/>
        </w:rPr>
      </w:pPr>
      <w:r>
        <w:rPr>
          <w:rFonts w:ascii="Garamond" w:eastAsia="Calibri" w:hAnsi="Garamond"/>
        </w:rPr>
        <w:t>di accettare che la stipula del contratto avvenga nelle more delle verifiche previste dal Dlgs n.159/2011 e sotto condizione risolutiva espressa di cui all'art.92, comma 3, dello stesso Decreto;</w:t>
      </w:r>
    </w:p>
    <w:p w14:paraId="4A64D497" w14:textId="77777777" w:rsidR="00B114D1" w:rsidRDefault="00BD57D9">
      <w:pPr>
        <w:numPr>
          <w:ilvl w:val="1"/>
          <w:numId w:val="2"/>
        </w:numPr>
        <w:tabs>
          <w:tab w:val="left" w:pos="1368"/>
        </w:tabs>
        <w:ind w:right="72"/>
        <w:jc w:val="both"/>
      </w:pPr>
      <w:r>
        <w:rPr>
          <w:rFonts w:ascii="Garamond" w:hAnsi="Garamond"/>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spacing w:val="3"/>
          </w:rPr>
          <w:t>http://www.asp.cz.it/files/u13/Patto di Integrità.pdf</w:t>
        </w:r>
      </w:hyperlink>
      <w:r>
        <w:rPr>
          <w:rFonts w:ascii="Garamond" w:hAnsi="Garamond"/>
          <w:color w:val="0000FF"/>
          <w:spacing w:val="3"/>
        </w:rPr>
        <w:t>;</w:t>
      </w:r>
    </w:p>
    <w:p w14:paraId="193C8C8F" w14:textId="77777777" w:rsidR="00B114D1" w:rsidRDefault="00BD57D9">
      <w:pPr>
        <w:numPr>
          <w:ilvl w:val="1"/>
          <w:numId w:val="2"/>
        </w:numPr>
        <w:tabs>
          <w:tab w:val="left" w:pos="1368"/>
        </w:tabs>
        <w:ind w:right="72"/>
        <w:jc w:val="both"/>
        <w:rPr>
          <w:rFonts w:ascii="Garamond" w:hAnsi="Garamond"/>
        </w:rPr>
      </w:pPr>
      <w:r>
        <w:rPr>
          <w:rFonts w:ascii="Garamond" w:hAnsi="Garamond"/>
          <w:color w:val="333333"/>
        </w:rPr>
        <w:t>di aver preso visione del Codice di comportamento adottato dall’ASP di Catanzaro e di obbligarsi al rispetto ed all’osservanza degli impegni e degli obblighi ivi menzionati;</w:t>
      </w:r>
    </w:p>
    <w:p w14:paraId="42E90C69" w14:textId="77777777" w:rsidR="00B114D1" w:rsidRDefault="00BD57D9">
      <w:pPr>
        <w:numPr>
          <w:ilvl w:val="1"/>
          <w:numId w:val="2"/>
        </w:numPr>
        <w:tabs>
          <w:tab w:val="left" w:pos="1368"/>
        </w:tabs>
        <w:ind w:right="72"/>
        <w:jc w:val="both"/>
        <w:rPr>
          <w:rFonts w:ascii="Garamond" w:hAnsi="Garamond"/>
        </w:rPr>
      </w:pPr>
      <w:r>
        <w:rPr>
          <w:rFonts w:ascii="Garamond" w:hAnsi="Garamond"/>
          <w:spacing w:val="2"/>
        </w:rPr>
        <w:t>di assolvere, in caso di aggiudicazione, agli obblighi relativi all’imposta di bollo secondo le modalità previste dalla legge e dall’art 18, comma 10, d. lgs. n. 36/2023 e Allegato 1.4. al medesimo;</w:t>
      </w:r>
    </w:p>
    <w:p w14:paraId="018DF669" w14:textId="77777777" w:rsidR="00B114D1" w:rsidRDefault="00BD57D9">
      <w:pPr>
        <w:numPr>
          <w:ilvl w:val="1"/>
          <w:numId w:val="2"/>
        </w:numPr>
        <w:tabs>
          <w:tab w:val="left" w:pos="1368"/>
        </w:tabs>
        <w:ind w:right="72"/>
        <w:jc w:val="both"/>
        <w:rPr>
          <w:rFonts w:ascii="Garamond" w:hAnsi="Garamond"/>
          <w:color w:val="000000"/>
        </w:rPr>
      </w:pPr>
      <w:r>
        <w:rPr>
          <w:rFonts w:ascii="Garamond" w:hAnsi="Garamond"/>
          <w:color w:val="000000"/>
        </w:rPr>
        <w:t>che il prezzo offerto è in linea con i prezzi praticati in altre aziende sanitarie locali e/o nazionali;</w:t>
      </w:r>
    </w:p>
    <w:p w14:paraId="3E32BA97" w14:textId="77777777" w:rsidR="00B114D1" w:rsidRDefault="00B114D1">
      <w:pPr>
        <w:tabs>
          <w:tab w:val="left" w:pos="1368"/>
        </w:tabs>
        <w:ind w:left="1440" w:right="72" w:hanging="360"/>
        <w:jc w:val="both"/>
        <w:rPr>
          <w:rFonts w:ascii="Garamond" w:hAnsi="Garamond"/>
          <w:color w:val="333333"/>
        </w:rPr>
      </w:pPr>
    </w:p>
    <w:p w14:paraId="3B2CFF49" w14:textId="77777777" w:rsidR="00B114D1" w:rsidRDefault="00BD57D9">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64FF5CFF" w14:textId="605C8728" w:rsidR="00B114D1" w:rsidRPr="009121CE" w:rsidRDefault="00BD57D9" w:rsidP="009121CE">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339F86AB" w14:textId="77777777" w:rsidR="00B114D1" w:rsidRDefault="00BD57D9">
      <w:pPr>
        <w:tabs>
          <w:tab w:val="left" w:pos="1368"/>
        </w:tabs>
        <w:spacing w:after="160"/>
        <w:ind w:right="72"/>
        <w:jc w:val="both"/>
        <w:rPr>
          <w:rFonts w:ascii="Garamond" w:hAnsi="Garamond"/>
        </w:rPr>
      </w:pPr>
      <w:r>
        <w:rPr>
          <w:rFonts w:ascii="Garamond" w:eastAsia="Calibri" w:hAnsi="Garamond"/>
          <w:b/>
          <w:u w:val="single"/>
        </w:rPr>
        <w:t>Si precisa che:</w:t>
      </w:r>
    </w:p>
    <w:p w14:paraId="09FE1468" w14:textId="77777777" w:rsidR="00B114D1" w:rsidRDefault="00BD57D9">
      <w:pPr>
        <w:pStyle w:val="Paragrafoelenco"/>
        <w:numPr>
          <w:ilvl w:val="0"/>
          <w:numId w:val="3"/>
        </w:numPr>
        <w:tabs>
          <w:tab w:val="left" w:pos="1368"/>
        </w:tabs>
        <w:spacing w:after="160"/>
        <w:ind w:right="72"/>
        <w:rPr>
          <w:sz w:val="22"/>
          <w:szCs w:val="22"/>
        </w:rPr>
      </w:pPr>
      <w:r>
        <w:rPr>
          <w:rFonts w:cs="Arial"/>
          <w:b/>
          <w:sz w:val="22"/>
          <w:szCs w:val="22"/>
          <w:u w:val="single"/>
        </w:rPr>
        <w:lastRenderedPageBreak/>
        <w:t>questa ASP di Catanzaro, in conformità a quanto disposto dall’art. 100 del D.Lgs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73619BCA" w14:textId="77777777" w:rsidR="00B114D1" w:rsidRDefault="00BD57D9">
      <w:pPr>
        <w:pStyle w:val="Paragrafoelenco"/>
        <w:numPr>
          <w:ilvl w:val="0"/>
          <w:numId w:val="3"/>
        </w:numPr>
        <w:tabs>
          <w:tab w:val="left" w:pos="1368"/>
        </w:tabs>
        <w:spacing w:after="160"/>
        <w:ind w:right="72"/>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02A29590" w14:textId="77777777" w:rsidR="00B114D1" w:rsidRDefault="00B114D1">
      <w:pPr>
        <w:pStyle w:val="Testocommento1"/>
        <w:ind w:right="72"/>
        <w:jc w:val="both"/>
        <w:rPr>
          <w:rFonts w:ascii="Garamond" w:hAnsi="Garamond"/>
          <w:b/>
          <w:sz w:val="22"/>
          <w:szCs w:val="22"/>
        </w:rPr>
      </w:pPr>
    </w:p>
    <w:p w14:paraId="32506E7C" w14:textId="77777777" w:rsidR="00B114D1" w:rsidRDefault="00BD57D9">
      <w:pPr>
        <w:pStyle w:val="Paragrafoelenco"/>
        <w:numPr>
          <w:ilvl w:val="1"/>
          <w:numId w:val="9"/>
        </w:numPr>
        <w:ind w:right="270"/>
      </w:pPr>
      <w:r>
        <w:rPr>
          <w:rFonts w:cs="Arial"/>
          <w:b/>
          <w:bCs/>
          <w:u w:val="single"/>
        </w:rPr>
        <w:t>OFFERTA ECONOMICA</w:t>
      </w:r>
    </w:p>
    <w:p w14:paraId="52AB553A" w14:textId="77777777" w:rsidR="00B114D1" w:rsidRDefault="00BD57D9">
      <w:pPr>
        <w:ind w:left="7" w:right="270"/>
        <w:jc w:val="both"/>
        <w:rPr>
          <w:rFonts w:ascii="Garamond" w:hAnsi="Garamond"/>
        </w:rPr>
      </w:pPr>
      <w:r>
        <w:rPr>
          <w:rFonts w:ascii="Garamond" w:eastAsia="Arial Unicode MS" w:hAnsi="Garamond"/>
          <w:bCs/>
          <w:color w:val="000000"/>
          <w:lang w:bidi="en-US"/>
        </w:rPr>
        <w:t>La Ditta dovrà inserire ed inviare telematicamente (con file.pdf) nella busta “Offerta Economica”:</w:t>
      </w:r>
    </w:p>
    <w:p w14:paraId="11F17C2C" w14:textId="77777777" w:rsidR="00B114D1" w:rsidRDefault="00BD57D9">
      <w:pPr>
        <w:numPr>
          <w:ilvl w:val="0"/>
          <w:numId w:val="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olor w:val="000000"/>
          <w:lang w:bidi="en-US"/>
        </w:rPr>
        <w:t xml:space="preserve"> </w:t>
      </w:r>
      <w:r>
        <w:rPr>
          <w:rFonts w:ascii="Garamond" w:eastAsia="Arial Unicode MS" w:hAnsi="Garamond"/>
          <w:color w:val="000000"/>
          <w:lang w:bidi="en-US"/>
        </w:rPr>
        <w:t>Offerta economica completata e firmata digitalmente sui facsimili di sistema. Saranno ritenute inammissibili tutte quelle offerte nelle quali non siano indicati prezzi specifici per la sicurezza.</w:t>
      </w:r>
    </w:p>
    <w:p w14:paraId="78355F40" w14:textId="77777777" w:rsidR="00B114D1" w:rsidRDefault="00BD57D9">
      <w:pPr>
        <w:numPr>
          <w:ilvl w:val="0"/>
          <w:numId w:val="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olor w:val="000000"/>
          <w:lang w:bidi="en-US"/>
        </w:rPr>
        <w:t xml:space="preserve"> </w:t>
      </w:r>
      <w:r>
        <w:rPr>
          <w:rFonts w:ascii="Garamond" w:eastAsia="Arial Unicode MS" w:hAnsi="Garamond"/>
          <w:color w:val="000000"/>
          <w:lang w:bidi="en-US"/>
        </w:rPr>
        <w:t>Offerta economica dettagliata redatta</w:t>
      </w:r>
      <w:r>
        <w:rPr>
          <w:rFonts w:ascii="Garamond" w:eastAsia="Arial Unicode MS" w:hAnsi="Garamond"/>
          <w:bCs/>
          <w:color w:val="000000"/>
          <w:lang w:bidi="en-US"/>
        </w:rPr>
        <w:t xml:space="preserve">, mediante la compilazione del Modello 2, Offerta Economica, </w:t>
      </w:r>
      <w:r>
        <w:rPr>
          <w:rFonts w:ascii="Garamond" w:eastAsia="Arial Unicode MS" w:hAnsi="Garamond"/>
          <w:color w:val="000000"/>
          <w:lang w:bidi="en-US"/>
        </w:rPr>
        <w:t>con l’indicazione dei dati richiesti.</w:t>
      </w:r>
    </w:p>
    <w:p w14:paraId="32940E17" w14:textId="77777777" w:rsidR="00B114D1" w:rsidRDefault="00BD57D9">
      <w:pPr>
        <w:jc w:val="both"/>
        <w:rPr>
          <w:rFonts w:ascii="Garamond" w:hAnsi="Garamond"/>
        </w:rPr>
      </w:pPr>
      <w:r>
        <w:rPr>
          <w:rFonts w:ascii="Garamond" w:hAnsi="Garamond"/>
        </w:rPr>
        <w:t>Non sono ammesse offerte parziali, condizionate o espresse in modo non chiaro.</w:t>
      </w:r>
    </w:p>
    <w:p w14:paraId="74ED5B4C" w14:textId="77777777" w:rsidR="00B114D1" w:rsidRDefault="00BD57D9">
      <w:pPr>
        <w:spacing w:after="29"/>
        <w:jc w:val="both"/>
        <w:rPr>
          <w:rFonts w:ascii="Garamond" w:hAnsi="Garamond"/>
        </w:rPr>
      </w:pPr>
      <w:r>
        <w:rPr>
          <w:rFonts w:ascii="Garamond" w:hAnsi="Garamond"/>
        </w:rPr>
        <w:t>Nella suddetta busta non deve essere inserito alcun altro documento.</w:t>
      </w:r>
    </w:p>
    <w:p w14:paraId="50D475BC" w14:textId="77777777" w:rsidR="00B114D1" w:rsidRDefault="00BD57D9">
      <w:pPr>
        <w:ind w:right="270"/>
        <w:jc w:val="both"/>
        <w:rPr>
          <w:rFonts w:ascii="Garamond" w:hAnsi="Garamond"/>
        </w:rPr>
      </w:pPr>
      <w:r>
        <w:rPr>
          <w:rFonts w:ascii="Garamond" w:hAnsi="Garamond"/>
        </w:rPr>
        <w:t xml:space="preserve">Si precisa che: </w:t>
      </w:r>
    </w:p>
    <w:p w14:paraId="01B58258" w14:textId="77777777" w:rsidR="00B114D1" w:rsidRDefault="00BD57D9">
      <w:pPr>
        <w:numPr>
          <w:ilvl w:val="0"/>
          <w:numId w:val="5"/>
        </w:numPr>
        <w:spacing w:after="4"/>
        <w:ind w:right="270" w:hanging="134"/>
        <w:jc w:val="both"/>
        <w:rPr>
          <w:rFonts w:ascii="Garamond" w:hAnsi="Garamond"/>
        </w:rPr>
      </w:pPr>
      <w:r>
        <w:rPr>
          <w:rFonts w:ascii="Garamond" w:hAnsi="Garamond"/>
        </w:rPr>
        <w:t>il prezzo offerto deve essere indicato sia in cifre sia in lettere;</w:t>
      </w:r>
    </w:p>
    <w:p w14:paraId="2B5623AA" w14:textId="77777777" w:rsidR="00B114D1" w:rsidRDefault="00BD57D9">
      <w:pPr>
        <w:numPr>
          <w:ilvl w:val="0"/>
          <w:numId w:val="5"/>
        </w:numPr>
        <w:spacing w:after="4"/>
        <w:ind w:right="270" w:hanging="134"/>
        <w:jc w:val="both"/>
        <w:rPr>
          <w:rFonts w:ascii="Garamond" w:hAnsi="Garamond"/>
        </w:rPr>
      </w:pPr>
      <w:r>
        <w:rPr>
          <w:rFonts w:ascii="Garamond" w:hAnsi="Garamond"/>
        </w:rPr>
        <w:t xml:space="preserve">in caso di discordanza fra il prezzo indicato in cifre e quello in lettere, sarà ritenuta valida l’offerta più vantaggiosa per l’ASP di Catanzaro; </w:t>
      </w:r>
    </w:p>
    <w:p w14:paraId="22A3055B" w14:textId="77777777" w:rsidR="00B114D1" w:rsidRDefault="00BD57D9">
      <w:pPr>
        <w:numPr>
          <w:ilvl w:val="0"/>
          <w:numId w:val="5"/>
        </w:numPr>
        <w:ind w:right="270" w:hanging="134"/>
        <w:jc w:val="both"/>
        <w:rPr>
          <w:rFonts w:ascii="Garamond" w:hAnsi="Garamond"/>
        </w:rPr>
      </w:pPr>
      <w:r>
        <w:rPr>
          <w:rFonts w:ascii="Garamond" w:hAnsi="Garamond"/>
        </w:rPr>
        <w:t xml:space="preserve">i valori offerti devono essere indicati IVA esclusa; </w:t>
      </w:r>
    </w:p>
    <w:p w14:paraId="6311414F" w14:textId="77777777" w:rsidR="00B114D1" w:rsidRDefault="00BD57D9">
      <w:pPr>
        <w:numPr>
          <w:ilvl w:val="0"/>
          <w:numId w:val="5"/>
        </w:numPr>
        <w:spacing w:after="108"/>
        <w:ind w:right="270" w:hanging="134"/>
        <w:jc w:val="both"/>
        <w:rPr>
          <w:rFonts w:ascii="Garamond" w:hAnsi="Garamond"/>
        </w:rPr>
      </w:pPr>
      <w:r>
        <w:rPr>
          <w:rFonts w:ascii="Garamond" w:hAnsi="Garamond"/>
        </w:rPr>
        <w:t xml:space="preserve">non saranno ammesse offerte pari a 0 (zero); </w:t>
      </w:r>
    </w:p>
    <w:p w14:paraId="280357F4" w14:textId="77777777" w:rsidR="00B114D1" w:rsidRDefault="00BD57D9">
      <w:pPr>
        <w:tabs>
          <w:tab w:val="left" w:pos="0"/>
        </w:tabs>
        <w:suppressAutoHyphens w:val="0"/>
        <w:ind w:right="72"/>
        <w:jc w:val="both"/>
        <w:rPr>
          <w:rFonts w:ascii="Garamond" w:hAnsi="Garamond"/>
        </w:rPr>
      </w:pPr>
      <w:r>
        <w:rPr>
          <w:rFonts w:ascii="Garamond" w:hAnsi="Garamond"/>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235206D5" w14:textId="77777777" w:rsidR="00B114D1" w:rsidRDefault="00BD57D9">
      <w:pPr>
        <w:tabs>
          <w:tab w:val="left" w:pos="0"/>
        </w:tabs>
        <w:suppressAutoHyphens w:val="0"/>
        <w:ind w:right="72"/>
        <w:jc w:val="both"/>
        <w:rPr>
          <w:rFonts w:ascii="Garamond" w:hAnsi="Garamond"/>
        </w:rPr>
      </w:pPr>
      <w:r>
        <w:rPr>
          <w:rFonts w:ascii="Garamond" w:hAnsi="Garamond"/>
        </w:rPr>
        <w:lastRenderedPageBreak/>
        <w:t xml:space="preserve">Saranno </w:t>
      </w:r>
      <w:r>
        <w:rPr>
          <w:rFonts w:ascii="Garamond" w:hAnsi="Garamond"/>
          <w:u w:val="single" w:color="000000"/>
        </w:rPr>
        <w:t>escluse</w:t>
      </w:r>
      <w:r>
        <w:rPr>
          <w:rFonts w:ascii="Garamond" w:hAnsi="Garamond"/>
        </w:rPr>
        <w:t xml:space="preserve"> le offerte il cui valore complessivo sia uguale o superiore al valore posto a base d’asta. </w:t>
      </w:r>
    </w:p>
    <w:p w14:paraId="1CDCCF08" w14:textId="77777777" w:rsidR="00B114D1" w:rsidRDefault="00BD57D9">
      <w:pPr>
        <w:tabs>
          <w:tab w:val="left" w:pos="0"/>
        </w:tabs>
        <w:suppressAutoHyphens w:val="0"/>
        <w:ind w:right="72"/>
        <w:jc w:val="both"/>
        <w:rPr>
          <w:rFonts w:ascii="Garamond" w:hAnsi="Garamond"/>
        </w:rPr>
      </w:pPr>
      <w:r>
        <w:rPr>
          <w:rFonts w:ascii="Garamond" w:hAnsi="Garamond"/>
        </w:rPr>
        <w:t xml:space="preserve">L’ASP di Catanzaro si riserva di valutare la congruità delle offerte che appaiono anormalmente basse, applicando, eventualmente le norme del Codice dei Contratti. </w:t>
      </w:r>
    </w:p>
    <w:p w14:paraId="5DFF1B7A" w14:textId="77777777" w:rsidR="00B114D1" w:rsidRDefault="00BD57D9">
      <w:pPr>
        <w:tabs>
          <w:tab w:val="left" w:pos="0"/>
        </w:tabs>
        <w:suppressAutoHyphens w:val="0"/>
        <w:ind w:right="72"/>
        <w:jc w:val="both"/>
        <w:rPr>
          <w:rFonts w:ascii="Garamond" w:hAnsi="Garamond"/>
        </w:rPr>
      </w:pPr>
      <w:r>
        <w:rPr>
          <w:rFonts w:ascii="Garamond" w:hAnsi="Garamond"/>
          <w:b/>
          <w:bCs/>
        </w:rPr>
        <w:t>Saranno escluse dalla gara le offerte alternative, plurime o indeterminate o espresse in maniera parziale.</w:t>
      </w:r>
    </w:p>
    <w:p w14:paraId="1ECE12A8" w14:textId="77777777" w:rsidR="00B114D1" w:rsidRDefault="00B114D1">
      <w:pPr>
        <w:spacing w:after="86"/>
        <w:jc w:val="both"/>
        <w:rPr>
          <w:rFonts w:ascii="Garamond" w:hAnsi="Garamond"/>
        </w:rPr>
      </w:pPr>
    </w:p>
    <w:p w14:paraId="62AE69C2" w14:textId="77777777" w:rsidR="00B114D1" w:rsidRDefault="00BD57D9">
      <w:pPr>
        <w:pStyle w:val="Paragrafoelenco"/>
        <w:numPr>
          <w:ilvl w:val="0"/>
          <w:numId w:val="9"/>
        </w:numPr>
        <w:rPr>
          <w:rFonts w:cs="Arial"/>
          <w:b/>
          <w:bCs/>
          <w:color w:val="000000"/>
        </w:rPr>
      </w:pPr>
      <w:r>
        <w:rPr>
          <w:rFonts w:cs="Arial"/>
          <w:b/>
          <w:bCs/>
          <w:color w:val="000000"/>
        </w:rPr>
        <w:t>SOCCORSO ISTRUTTORIO</w:t>
      </w:r>
    </w:p>
    <w:p w14:paraId="581C1031" w14:textId="77777777" w:rsidR="00B114D1" w:rsidRDefault="00BD57D9">
      <w:pPr>
        <w:jc w:val="both"/>
        <w:rPr>
          <w:rFonts w:ascii="Garamond" w:hAnsi="Garamond"/>
        </w:rPr>
      </w:pPr>
      <w:r>
        <w:rPr>
          <w:rFonts w:ascii="Garamond" w:hAnsi="Garamond"/>
        </w:rPr>
        <w:t xml:space="preserve">Salvo che al momento della scadenza del termine per la presentazione dell’offerta il documento sia presente nel fascicolo virtuale, l’operatore economico può - attraverso la procedura di soccorso istruttorio di cui all’art. 101, comma 1, lett a) e lett. b) del D. Lgs. n. 36/2023 – integrare e sanare, nel termine stabilito dalla stazione appaltante, ogni omissione, inesattezza o irregolarità della domanda di partecipazione, del documento di gara unico europeo e di ogni altro documento richiesto dalla stazione appaltante per la partecipazione alla procedura di gara, </w:t>
      </w:r>
      <w:r>
        <w:rPr>
          <w:rFonts w:ascii="Garamond" w:hAnsi="Garamond"/>
          <w:b/>
          <w:bCs/>
          <w:u w:val="single"/>
        </w:rPr>
        <w:t>con esclusione della documentazione che compone l’offerta tecnica e l’offerta economica.</w:t>
      </w:r>
    </w:p>
    <w:p w14:paraId="47A6040A" w14:textId="77777777" w:rsidR="00B114D1" w:rsidRDefault="00BD57D9">
      <w:pPr>
        <w:jc w:val="both"/>
        <w:rPr>
          <w:rFonts w:ascii="Garamond" w:hAnsi="Garamond"/>
        </w:rPr>
      </w:pPr>
      <w:r>
        <w:rPr>
          <w:rFonts w:ascii="Garamond" w:hAnsi="Garamond"/>
        </w:rPr>
        <w:t xml:space="preserve">Nello specifico valgono le seguenti regole: </w:t>
      </w:r>
    </w:p>
    <w:p w14:paraId="46F5BE1D" w14:textId="77777777" w:rsidR="00B114D1" w:rsidRDefault="00BD57D9">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5C8B2724" w14:textId="77777777" w:rsidR="00B114D1" w:rsidRDefault="00BD57D9">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61696A4A" w14:textId="77777777" w:rsidR="00B114D1" w:rsidRDefault="00BD57D9">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241F8D66" w14:textId="77777777" w:rsidR="00B114D1" w:rsidRDefault="00BD57D9">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698046D6" w14:textId="77777777" w:rsidR="00B114D1" w:rsidRDefault="00BD57D9">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792A7633" w14:textId="77777777" w:rsidR="00B114D1" w:rsidRDefault="00BD57D9">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6D058965" w14:textId="77777777" w:rsidR="00B114D1" w:rsidRDefault="00BD57D9">
      <w:pPr>
        <w:jc w:val="both"/>
        <w:rPr>
          <w:rFonts w:ascii="Garamond" w:hAnsi="Garamond"/>
        </w:rPr>
      </w:pPr>
      <w:r>
        <w:rPr>
          <w:rFonts w:ascii="Garamond" w:hAnsi="Garamond"/>
        </w:rPr>
        <w:lastRenderedPageBreak/>
        <w:t>Ove il concorrente produca dichiarazioni o documenti non perfettamente coerenti con la richiesta, la Stazione Appaltante può chiedere ulteriori precisazioni o chiarimenti, fissando un termine perentorio a pena di esclusione.</w:t>
      </w:r>
    </w:p>
    <w:p w14:paraId="0874E619" w14:textId="77777777" w:rsidR="00B114D1" w:rsidRDefault="00BD57D9">
      <w:pPr>
        <w:jc w:val="both"/>
        <w:rPr>
          <w:rFonts w:ascii="Garamond" w:hAnsi="Garamond"/>
        </w:rPr>
      </w:pPr>
      <w:r>
        <w:rPr>
          <w:rFonts w:ascii="Garamond" w:hAnsi="Garamond"/>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b/>
          <w:bCs/>
        </w:rPr>
        <w:t>I chiarimenti resi dall’operatore economico non possono modificare il contenuto dell’offerta tecnica e dell’offerta economica.</w:t>
      </w:r>
    </w:p>
    <w:p w14:paraId="07AC110C" w14:textId="77777777" w:rsidR="00B114D1" w:rsidRDefault="00BD57D9">
      <w:pPr>
        <w:jc w:val="both"/>
        <w:rPr>
          <w:rFonts w:ascii="Garamond" w:hAnsi="Garamond"/>
        </w:rPr>
      </w:pPr>
      <w:r>
        <w:rPr>
          <w:rFonts w:ascii="Garamond" w:hAnsi="Garamond"/>
        </w:rPr>
        <w:t>In caso di inutile decorso del termine, la Stazione Appaltante procede all’esclusione del concorrente dalla procedura.</w:t>
      </w:r>
    </w:p>
    <w:p w14:paraId="6F16A32B" w14:textId="77777777" w:rsidR="00B114D1" w:rsidRDefault="00BD57D9">
      <w:pPr>
        <w:jc w:val="both"/>
        <w:rPr>
          <w:rFonts w:ascii="Garamond" w:hAnsi="Garamond"/>
        </w:rPr>
      </w:pPr>
      <w:bookmarkStart w:id="4" w:name="_Ref481767068"/>
      <w:bookmarkStart w:id="5" w:name="_Ref481767076"/>
      <w:r>
        <w:rPr>
          <w:rFonts w:ascii="Garamond" w:hAnsi="Garamond"/>
        </w:rPr>
        <w:t>Al di fuori delle ipotesi di cui all’articolo 101 d lgs. n. 36/2023, è facoltà della Stazione Appaltante invitare, se necessario, i concorrenti a fornire chiarimenti in ordine al contenuto dei certificati, documenti e dichiarazioni presentati.</w:t>
      </w:r>
      <w:bookmarkEnd w:id="4"/>
      <w:bookmarkEnd w:id="5"/>
    </w:p>
    <w:p w14:paraId="527E9019" w14:textId="77777777" w:rsidR="00B114D1" w:rsidRDefault="00B114D1">
      <w:pPr>
        <w:jc w:val="center"/>
        <w:rPr>
          <w:rFonts w:ascii="Garamond" w:hAnsi="Garamond"/>
          <w:b/>
          <w:bCs/>
          <w:color w:val="000000"/>
        </w:rPr>
      </w:pPr>
    </w:p>
    <w:p w14:paraId="5C6AE313" w14:textId="77777777" w:rsidR="00B114D1" w:rsidRDefault="00BD57D9">
      <w:pPr>
        <w:pStyle w:val="Paragrafoelenco"/>
        <w:numPr>
          <w:ilvl w:val="0"/>
          <w:numId w:val="9"/>
        </w:numPr>
      </w:pPr>
      <w:r>
        <w:rPr>
          <w:rFonts w:cs="Arial"/>
          <w:b/>
        </w:rPr>
        <w:t xml:space="preserve">ESECUZIONE DELLA FORNITURA </w:t>
      </w:r>
    </w:p>
    <w:p w14:paraId="0B96417F" w14:textId="77777777" w:rsidR="00B114D1" w:rsidRDefault="00BD57D9">
      <w:pPr>
        <w:jc w:val="both"/>
        <w:rPr>
          <w:rFonts w:ascii="Garamond" w:hAnsi="Garamond"/>
        </w:rPr>
      </w:pPr>
      <w:r>
        <w:rPr>
          <w:rFonts w:ascii="Garamond" w:hAnsi="Garamond"/>
        </w:rPr>
        <w:t>Previa verifica dei requisiti di cui agli artt. 94, 95, 96, 98 del d lgs. 36/2023 e richiesta di verifica antimafia, l’operatore economico aggiudicatario, ad avvenuta ricezione telematica del contratto e del successivo ordine di acquisto (che, “</w:t>
      </w:r>
      <w:r>
        <w:rPr>
          <w:rFonts w:ascii="Garamond" w:hAnsi="Garamond"/>
          <w:i/>
        </w:rPr>
        <w:t>Nel rispetto dei L.E.A. (Livelli Essenziali di Assistenza) in situazioni di grave urgenza, nel rispetto dell’art. 32 della Cost. Ital., questa Azienda si riserva di avvalersi dell’esecuzione anticipata del contratto ai sensi dell’art. 50, comma 6, d. lgs. n. 36/2023 e smi e art. 92 co. 3 Legge 159/2011)</w:t>
      </w:r>
      <w:r>
        <w:rPr>
          <w:rFonts w:ascii="Garamond" w:hAnsi="Garamond"/>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i/>
          <w:iCs/>
        </w:rPr>
        <w:t>infra</w:t>
      </w:r>
      <w:r>
        <w:rPr>
          <w:rFonts w:ascii="Garamond" w:hAnsi="Garamond"/>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1E5B66B4" w14:textId="77777777" w:rsidR="00B114D1" w:rsidRDefault="00B114D1">
      <w:pPr>
        <w:jc w:val="both"/>
        <w:rPr>
          <w:rFonts w:ascii="Garamond" w:hAnsi="Garamond"/>
        </w:rPr>
      </w:pPr>
    </w:p>
    <w:p w14:paraId="337FB865" w14:textId="77777777" w:rsidR="00B114D1" w:rsidRDefault="00BD57D9">
      <w:pPr>
        <w:pStyle w:val="Paragrafoelenco"/>
        <w:numPr>
          <w:ilvl w:val="0"/>
          <w:numId w:val="9"/>
        </w:numPr>
        <w:rPr>
          <w:b/>
          <w:bCs/>
        </w:rPr>
      </w:pPr>
      <w:r>
        <w:rPr>
          <w:b/>
          <w:bCs/>
        </w:rPr>
        <w:t>SUBAPPALTO E DIVIETO DI CESSIONE DEL CONTRATTO</w:t>
      </w:r>
    </w:p>
    <w:p w14:paraId="45D1CC97" w14:textId="77777777" w:rsidR="00B114D1" w:rsidRDefault="00BD57D9">
      <w:pPr>
        <w:jc w:val="both"/>
        <w:rPr>
          <w:rFonts w:ascii="Garamond" w:hAnsi="Garamond"/>
        </w:rPr>
      </w:pPr>
      <w:r>
        <w:rPr>
          <w:rFonts w:ascii="Garamond" w:hAnsi="Garamond"/>
        </w:rPr>
        <w:t xml:space="preserve">Il contratto non può essere ceduto, a pena di nullità. </w:t>
      </w:r>
    </w:p>
    <w:p w14:paraId="1CA284CA" w14:textId="77777777" w:rsidR="00B114D1" w:rsidRDefault="00BD57D9">
      <w:pPr>
        <w:jc w:val="both"/>
        <w:rPr>
          <w:rFonts w:ascii="Garamond" w:hAnsi="Garamond"/>
        </w:rPr>
      </w:pPr>
      <w:r>
        <w:rPr>
          <w:rFonts w:ascii="Garamond" w:hAnsi="Garamond"/>
        </w:rPr>
        <w:t xml:space="preserve">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w:t>
      </w:r>
      <w:r>
        <w:rPr>
          <w:rFonts w:ascii="Garamond" w:hAnsi="Garamond"/>
        </w:rPr>
        <w:lastRenderedPageBreak/>
        <w:t>subappalto è fatto obbligo all’appaltatore di trasmettere, entro venti giorni dalla data di ciascun pagamento effettuato nei suoi confronti, copia delle fatture quietanzate relative ai pagamenti corrisposti al subappaltatore.</w:t>
      </w:r>
    </w:p>
    <w:p w14:paraId="21CCFB3F" w14:textId="77777777" w:rsidR="00B114D1" w:rsidRDefault="00BD57D9">
      <w:pPr>
        <w:jc w:val="both"/>
        <w:rPr>
          <w:rFonts w:ascii="Garamond" w:hAnsi="Garamond"/>
        </w:rPr>
      </w:pPr>
      <w:r>
        <w:rPr>
          <w:rFonts w:ascii="Garamond" w:hAnsi="Garamond"/>
        </w:rPr>
        <w:t>Al fine di prevenire il rischio di infiltrazioni criminali è vietato il c. d. “subappalto a cascata”, ovverossia forniture e/o servizi oggetto di ulteriore subappalto, eccetto nei casi di iscrizione dei subappaltatori nell’elenco di cui all’art. 1 comma 52 L. 190/2012.</w:t>
      </w:r>
    </w:p>
    <w:p w14:paraId="4FCF6CC3" w14:textId="77777777" w:rsidR="00B114D1" w:rsidRDefault="00BD57D9">
      <w:pPr>
        <w:jc w:val="both"/>
        <w:rPr>
          <w:rFonts w:ascii="Garamond" w:hAnsi="Garamond"/>
        </w:rPr>
      </w:pPr>
      <w:r>
        <w:rPr>
          <w:rFonts w:ascii="Garamond" w:hAnsi="Garamond"/>
        </w:rPr>
        <w:t>Non è ammesso il subappalto qualora l’aggiudicatario abbia dichiarato di non avvalersi del subappalto in sede di offerta.</w:t>
      </w:r>
    </w:p>
    <w:p w14:paraId="638C5C9D" w14:textId="77777777" w:rsidR="00B114D1" w:rsidRDefault="00B114D1">
      <w:pPr>
        <w:jc w:val="both"/>
        <w:rPr>
          <w:rFonts w:ascii="Garamond" w:hAnsi="Garamond"/>
        </w:rPr>
      </w:pPr>
    </w:p>
    <w:p w14:paraId="1AC9E2D5" w14:textId="77777777" w:rsidR="00B114D1" w:rsidRDefault="00BD57D9">
      <w:pPr>
        <w:pStyle w:val="Paragrafoelenco"/>
        <w:numPr>
          <w:ilvl w:val="0"/>
          <w:numId w:val="9"/>
        </w:numPr>
      </w:pPr>
      <w:r>
        <w:rPr>
          <w:rFonts w:cs="Arial"/>
          <w:b/>
        </w:rPr>
        <w:t>RISOLUZIONE DEL CONTRATTO</w:t>
      </w:r>
    </w:p>
    <w:p w14:paraId="4E0FB927" w14:textId="77777777" w:rsidR="00B114D1" w:rsidRDefault="00BD57D9">
      <w:pPr>
        <w:jc w:val="both"/>
        <w:rPr>
          <w:rFonts w:ascii="Garamond" w:hAnsi="Garamond"/>
        </w:rPr>
      </w:pPr>
      <w:r>
        <w:rPr>
          <w:rFonts w:ascii="Garamond" w:hAnsi="Garamond"/>
        </w:rPr>
        <w:t>L’Azienda si riserva la facoltà di risolvere unilateralmente il contratto, senza che l’impresa possa avanzare diritto alcuno tranne quanto dovuto per le prestazioni eventualmente rese, nei seguenti casi:</w:t>
      </w:r>
    </w:p>
    <w:p w14:paraId="4C3EFAB6" w14:textId="77777777" w:rsidR="00B114D1" w:rsidRDefault="00BD57D9">
      <w:pPr>
        <w:numPr>
          <w:ilvl w:val="0"/>
          <w:numId w:val="7"/>
        </w:numPr>
        <w:jc w:val="both"/>
        <w:rPr>
          <w:rFonts w:ascii="Garamond" w:hAnsi="Garamond"/>
        </w:rPr>
      </w:pPr>
      <w:r>
        <w:rPr>
          <w:rFonts w:ascii="Garamond" w:hAnsi="Garamond"/>
        </w:rPr>
        <w:t>In qualsiasi momento dell’esecuzione, avvalendosi della facoltà dell’art. 1671 del codice civile tenendo indenne</w:t>
      </w:r>
      <w:r>
        <w:rPr>
          <w:rFonts w:ascii="Garamond" w:eastAsia="Garamond" w:hAnsi="Garamond"/>
        </w:rPr>
        <w:t xml:space="preserve"> </w:t>
      </w:r>
      <w:r>
        <w:rPr>
          <w:rFonts w:ascii="Garamond" w:hAnsi="Garamond"/>
        </w:rPr>
        <w:t>l’impresa aggiudicataria delle spese sostenute e delle prestazioni eseguite.</w:t>
      </w:r>
    </w:p>
    <w:p w14:paraId="27250763" w14:textId="77777777" w:rsidR="00B114D1" w:rsidRDefault="00BD57D9">
      <w:pPr>
        <w:numPr>
          <w:ilvl w:val="0"/>
          <w:numId w:val="7"/>
        </w:numPr>
        <w:jc w:val="both"/>
        <w:rPr>
          <w:rFonts w:ascii="Garamond" w:hAnsi="Garamond"/>
        </w:rPr>
      </w:pPr>
      <w:r>
        <w:rPr>
          <w:rFonts w:ascii="Garamond" w:hAnsi="Garamond"/>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529930B0" w14:textId="77777777" w:rsidR="00B114D1" w:rsidRDefault="00BD57D9">
      <w:pPr>
        <w:numPr>
          <w:ilvl w:val="0"/>
          <w:numId w:val="7"/>
        </w:numPr>
        <w:jc w:val="both"/>
        <w:rPr>
          <w:rFonts w:ascii="Garamond" w:hAnsi="Garamond"/>
        </w:rPr>
      </w:pPr>
      <w:r>
        <w:rPr>
          <w:rFonts w:ascii="Garamond" w:hAnsi="Garamond"/>
        </w:rPr>
        <w:t>Nei casi di subappalto e/o cessione dei crediti non autorizzati dall’ASP.</w:t>
      </w:r>
    </w:p>
    <w:p w14:paraId="59EDB3F7" w14:textId="77777777" w:rsidR="00B114D1" w:rsidRDefault="00BD57D9">
      <w:pPr>
        <w:numPr>
          <w:ilvl w:val="0"/>
          <w:numId w:val="7"/>
        </w:numPr>
        <w:jc w:val="both"/>
        <w:rPr>
          <w:rFonts w:ascii="Garamond" w:hAnsi="Garamond"/>
        </w:rPr>
      </w:pPr>
      <w:r>
        <w:rPr>
          <w:rFonts w:ascii="Garamond" w:hAnsi="Garamond"/>
        </w:rPr>
        <w:t>Qualora il fornitore perda i requisiti minimi richiesti per l’affidamento dell’appalto previsti nel presente invito.</w:t>
      </w:r>
    </w:p>
    <w:p w14:paraId="0F1DF761" w14:textId="77777777" w:rsidR="00B114D1" w:rsidRDefault="00BD57D9">
      <w:pPr>
        <w:numPr>
          <w:ilvl w:val="0"/>
          <w:numId w:val="7"/>
        </w:numPr>
        <w:jc w:val="both"/>
        <w:rPr>
          <w:rFonts w:ascii="Garamond" w:hAnsi="Garamond"/>
        </w:rPr>
      </w:pPr>
      <w:r>
        <w:rPr>
          <w:rFonts w:ascii="Garamond" w:hAnsi="Garamond"/>
        </w:rPr>
        <w:t xml:space="preserve">Per l’accertata inosservanza delle norme di legge riguardanti l’esecuzione del contratto.  </w:t>
      </w:r>
    </w:p>
    <w:p w14:paraId="0BA80641" w14:textId="77777777" w:rsidR="00B114D1" w:rsidRDefault="00BD57D9">
      <w:pPr>
        <w:numPr>
          <w:ilvl w:val="0"/>
          <w:numId w:val="7"/>
        </w:numPr>
        <w:jc w:val="both"/>
        <w:rPr>
          <w:rFonts w:ascii="Garamond" w:hAnsi="Garamond"/>
        </w:rPr>
      </w:pPr>
      <w:r>
        <w:rPr>
          <w:rFonts w:ascii="Garamond" w:hAnsi="Garamond"/>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4804A010" w14:textId="77777777" w:rsidR="00B114D1" w:rsidRDefault="00B114D1">
      <w:pPr>
        <w:ind w:left="1191"/>
        <w:jc w:val="both"/>
        <w:rPr>
          <w:rFonts w:ascii="Garamond" w:hAnsi="Garamond"/>
        </w:rPr>
      </w:pPr>
    </w:p>
    <w:p w14:paraId="747D6558" w14:textId="77777777" w:rsidR="00B114D1" w:rsidRDefault="00BD57D9">
      <w:pPr>
        <w:pStyle w:val="Paragrafoelenco"/>
        <w:numPr>
          <w:ilvl w:val="0"/>
          <w:numId w:val="9"/>
        </w:numPr>
      </w:pPr>
      <w:r>
        <w:rPr>
          <w:rFonts w:cs="Arial"/>
          <w:b/>
        </w:rPr>
        <w:lastRenderedPageBreak/>
        <w:t>ACCERTAMENTO CONFORMITA’ FORNITURA</w:t>
      </w:r>
    </w:p>
    <w:p w14:paraId="09A5D184" w14:textId="77777777" w:rsidR="00B114D1" w:rsidRDefault="00BD57D9">
      <w:pPr>
        <w:ind w:right="72"/>
        <w:jc w:val="both"/>
        <w:rPr>
          <w:rFonts w:ascii="Garamond" w:hAnsi="Garamond"/>
        </w:rPr>
      </w:pPr>
      <w:r>
        <w:rPr>
          <w:rFonts w:ascii="Garamond" w:hAnsi="Garamond"/>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96361D6" w14:textId="77777777" w:rsidR="00B114D1" w:rsidRDefault="00BD57D9">
      <w:pPr>
        <w:ind w:right="72"/>
        <w:jc w:val="both"/>
        <w:rPr>
          <w:rFonts w:ascii="Garamond" w:hAnsi="Garamond"/>
        </w:rPr>
      </w:pPr>
      <w:r>
        <w:rPr>
          <w:rFonts w:ascii="Garamond" w:hAnsi="Garamond"/>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34AD2104" w14:textId="77777777" w:rsidR="00B114D1" w:rsidRDefault="00B114D1">
      <w:pPr>
        <w:jc w:val="center"/>
        <w:rPr>
          <w:rFonts w:ascii="Garamond" w:hAnsi="Garamond"/>
        </w:rPr>
      </w:pPr>
    </w:p>
    <w:p w14:paraId="70D85ADC" w14:textId="77777777" w:rsidR="00B114D1" w:rsidRDefault="00BD57D9">
      <w:pPr>
        <w:pStyle w:val="Paragrafoelenco"/>
        <w:numPr>
          <w:ilvl w:val="0"/>
          <w:numId w:val="9"/>
        </w:numPr>
      </w:pPr>
      <w:r>
        <w:rPr>
          <w:rFonts w:cs="Arial"/>
          <w:b/>
          <w:spacing w:val="-4"/>
        </w:rPr>
        <w:t>FATTURAZIONE E PAGAMENTI</w:t>
      </w:r>
    </w:p>
    <w:p w14:paraId="3722A3E8" w14:textId="77777777" w:rsidR="00B114D1" w:rsidRDefault="00BD57D9">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r>
        <w:rPr>
          <w:rFonts w:ascii="Garamond" w:hAnsi="Garamond"/>
        </w:rPr>
        <w:t xml:space="preserve">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 136/2010. </w:t>
      </w:r>
      <w:r>
        <w:rPr>
          <w:rFonts w:ascii="Garamond" w:hAnsi="Garamond"/>
          <w:b/>
          <w:bCs/>
        </w:rPr>
        <w:t>Codice IPA: VJMJV6</w:t>
      </w:r>
      <w:r>
        <w:rPr>
          <w:rFonts w:ascii="Garamond" w:hAnsi="Garamond"/>
        </w:rPr>
        <w:t>.</w:t>
      </w:r>
    </w:p>
    <w:p w14:paraId="46F6CA08" w14:textId="77777777" w:rsidR="00B114D1" w:rsidRDefault="00B114D1">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04B16B14" w14:textId="77777777" w:rsidR="00B114D1" w:rsidRDefault="00BD57D9">
      <w:pPr>
        <w:pStyle w:val="Paragrafoelenco"/>
        <w:numPr>
          <w:ilvl w:val="0"/>
          <w:numId w:val="9"/>
        </w:numPr>
        <w:rPr>
          <w:rFonts w:cs="Arial"/>
          <w:b/>
          <w:bCs/>
        </w:rPr>
      </w:pPr>
      <w:r>
        <w:rPr>
          <w:rFonts w:cs="Arial"/>
          <w:b/>
          <w:spacing w:val="-1"/>
        </w:rPr>
        <w:t>PENALITÀ</w:t>
      </w:r>
    </w:p>
    <w:p w14:paraId="25658D66" w14:textId="77777777" w:rsidR="00B114D1" w:rsidRDefault="00BD57D9">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43EE3F32" w14:textId="77777777" w:rsidR="00B114D1" w:rsidRDefault="00BD57D9">
      <w:pPr>
        <w:rPr>
          <w:rFonts w:ascii="Garamond" w:hAnsi="Garamond"/>
          <w:b/>
        </w:rPr>
      </w:pPr>
      <w:r>
        <w:rPr>
          <w:rFonts w:ascii="Garamond" w:hAnsi="Garamond"/>
        </w:rPr>
        <w:t>In particolare, in caso di ritardo nella consegna, si applicheranno le</w:t>
      </w:r>
      <w:r>
        <w:rPr>
          <w:rFonts w:ascii="Garamond" w:hAnsi="Garamond"/>
          <w:b/>
        </w:rPr>
        <w:t xml:space="preserve"> seguenti penalità:</w:t>
      </w:r>
    </w:p>
    <w:p w14:paraId="25FB4366" w14:textId="77777777" w:rsidR="00B114D1" w:rsidRDefault="00BD57D9">
      <w:pPr>
        <w:spacing w:after="29"/>
        <w:ind w:left="142"/>
        <w:rPr>
          <w:rFonts w:ascii="Garamond" w:hAnsi="Garamond"/>
        </w:rPr>
      </w:pPr>
      <w:r>
        <w:rPr>
          <w:rFonts w:ascii="Garamond" w:hAnsi="Garamond"/>
          <w:b/>
        </w:rPr>
        <w:t>-</w:t>
      </w:r>
      <w:r>
        <w:rPr>
          <w:rFonts w:ascii="Garamond" w:hAnsi="Garamond"/>
        </w:rPr>
        <w:t>0.3 per mille dell’intero valore della fornitura dal ° al 15° giorno;</w:t>
      </w:r>
    </w:p>
    <w:p w14:paraId="3355588D" w14:textId="77777777" w:rsidR="00B114D1" w:rsidRDefault="00BD57D9">
      <w:pPr>
        <w:ind w:left="144"/>
        <w:jc w:val="both"/>
        <w:rPr>
          <w:rFonts w:ascii="Garamond" w:hAnsi="Garamond"/>
        </w:rPr>
      </w:pPr>
      <w:r>
        <w:rPr>
          <w:rFonts w:ascii="Garamond" w:hAnsi="Garamond"/>
        </w:rPr>
        <w:t>-0.5 per mille dell’intero valore della fornitura dal 1° al 30° giorno se il ritardo supera il 15°;</w:t>
      </w:r>
    </w:p>
    <w:p w14:paraId="6C32F169" w14:textId="77777777" w:rsidR="00B114D1" w:rsidRDefault="00BD57D9">
      <w:pPr>
        <w:ind w:left="144"/>
        <w:jc w:val="both"/>
        <w:rPr>
          <w:rFonts w:ascii="Garamond" w:hAnsi="Garamond"/>
        </w:rPr>
      </w:pPr>
      <w:r>
        <w:rPr>
          <w:rFonts w:ascii="Garamond" w:hAnsi="Garamond"/>
        </w:rPr>
        <w:t>-1 per mille dell’intero valore della fornitura dal 1° al 45° giorno se il ritardo supera il 30° giorno;</w:t>
      </w:r>
    </w:p>
    <w:p w14:paraId="79644154" w14:textId="77777777" w:rsidR="00B114D1" w:rsidRDefault="00BD57D9">
      <w:pPr>
        <w:tabs>
          <w:tab w:val="left" w:pos="426"/>
        </w:tabs>
        <w:jc w:val="both"/>
        <w:rPr>
          <w:rFonts w:ascii="Garamond" w:hAnsi="Garamond"/>
          <w:color w:val="000000"/>
        </w:rPr>
      </w:pPr>
      <w:r>
        <w:rPr>
          <w:rFonts w:ascii="Garamond" w:hAnsi="Garamond"/>
          <w:color w:val="000000"/>
          <w:spacing w:val="2"/>
        </w:rPr>
        <w:lastRenderedPageBreak/>
        <w:t xml:space="preserve">È fatta salva la facoltà dell’Azienda Sanitaria di chiedere alla Società inadempiente, oltre alle penali previste, il risarcimento degli </w:t>
      </w:r>
      <w:r>
        <w:rPr>
          <w:rFonts w:ascii="Garamond" w:hAnsi="Garamond"/>
          <w:color w:val="000000"/>
        </w:rPr>
        <w:t>eventuali danni subiti e di approvvigionarsi al libero mercato.</w:t>
      </w:r>
    </w:p>
    <w:p w14:paraId="162B1AD8" w14:textId="77777777" w:rsidR="00B114D1" w:rsidRDefault="00B114D1">
      <w:pPr>
        <w:rPr>
          <w:rFonts w:ascii="Garamond" w:hAnsi="Garamond"/>
          <w:color w:val="000000"/>
        </w:rPr>
      </w:pPr>
    </w:p>
    <w:p w14:paraId="0EB19688" w14:textId="77777777" w:rsidR="00B114D1" w:rsidRDefault="00BD57D9">
      <w:pPr>
        <w:pStyle w:val="Paragrafoelenco"/>
        <w:numPr>
          <w:ilvl w:val="0"/>
          <w:numId w:val="9"/>
        </w:numPr>
        <w:rPr>
          <w:rFonts w:cs="Arial"/>
          <w:b/>
          <w:bCs/>
        </w:rPr>
      </w:pPr>
      <w:r>
        <w:rPr>
          <w:rFonts w:cs="Arial"/>
          <w:b/>
          <w:bCs/>
        </w:rPr>
        <w:t>CLAUSOLA REVISIONE PREZZI</w:t>
      </w:r>
    </w:p>
    <w:p w14:paraId="4DE88C83" w14:textId="77777777" w:rsidR="00B114D1" w:rsidRDefault="00BD57D9">
      <w:pPr>
        <w:jc w:val="both"/>
        <w:rPr>
          <w:rFonts w:ascii="Garamond" w:hAnsi="Garamond"/>
        </w:rPr>
      </w:pPr>
      <w:r>
        <w:rPr>
          <w:rFonts w:ascii="Garamond" w:hAnsi="Garamond"/>
        </w:rPr>
        <w:t xml:space="preserve">Qualora nel corso dell’esecuzione del contratto si verifichino particolari condizioni di natura oggettiva che determinano una variazione del costo della fornitura, in aumento o in diminuzione, superiore al 5 per cento 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i/>
          <w:iCs/>
        </w:rPr>
        <w:t xml:space="preserve">ratione temporis </w:t>
      </w:r>
      <w:r>
        <w:rPr>
          <w:rFonts w:ascii="Garamond" w:hAnsi="Garamond"/>
        </w:rPr>
        <w:t xml:space="preserve">applicabile. </w:t>
      </w:r>
    </w:p>
    <w:p w14:paraId="6D6364C3" w14:textId="77777777" w:rsidR="00B114D1" w:rsidRDefault="00BD57D9">
      <w:pPr>
        <w:pStyle w:val="Titolo2"/>
        <w:tabs>
          <w:tab w:val="left" w:pos="426"/>
        </w:tabs>
        <w:spacing w:before="0"/>
        <w:ind w:left="426" w:hanging="426"/>
        <w:jc w:val="both"/>
        <w:rPr>
          <w:rFonts w:ascii="Garamond" w:hAnsi="Garamond"/>
          <w:sz w:val="22"/>
          <w:szCs w:val="22"/>
        </w:rPr>
      </w:pPr>
      <w:r>
        <w:rPr>
          <w:rFonts w:ascii="Garamond" w:eastAsia="Arial" w:hAnsi="Garamond"/>
          <w:b w:val="0"/>
          <w:bCs w:val="0"/>
          <w:color w:val="000000"/>
          <w:sz w:val="22"/>
          <w:szCs w:val="22"/>
        </w:rPr>
        <w:t xml:space="preserve">                                                                </w:t>
      </w:r>
    </w:p>
    <w:p w14:paraId="191D919E" w14:textId="77777777" w:rsidR="00B114D1" w:rsidRDefault="00BD57D9">
      <w:pPr>
        <w:pStyle w:val="Paragrafoelenco"/>
        <w:numPr>
          <w:ilvl w:val="0"/>
          <w:numId w:val="9"/>
        </w:numPr>
        <w:rPr>
          <w:rFonts w:cs="Arial"/>
          <w:b/>
          <w:bCs/>
        </w:rPr>
      </w:pPr>
      <w:r>
        <w:rPr>
          <w:rFonts w:cs="Arial"/>
          <w:b/>
          <w:bCs/>
        </w:rPr>
        <w:t>DEFINIZIONE DELLE CONTROVERSIE</w:t>
      </w:r>
    </w:p>
    <w:p w14:paraId="1E6808C8" w14:textId="77777777" w:rsidR="00B114D1" w:rsidRDefault="00BD57D9">
      <w:pPr>
        <w:jc w:val="both"/>
        <w:rPr>
          <w:rFonts w:ascii="Garamond" w:hAnsi="Garamond"/>
        </w:rPr>
      </w:pPr>
      <w:r>
        <w:rPr>
          <w:rFonts w:ascii="Garamond" w:hAnsi="Garamond"/>
        </w:rPr>
        <w:t>Per le controversie derivanti dal contratto è competente il Foro di Catanzaro</w:t>
      </w:r>
      <w:r>
        <w:rPr>
          <w:rFonts w:ascii="Garamond" w:hAnsi="Garamond"/>
          <w:i/>
          <w:iCs/>
        </w:rPr>
        <w:t>,</w:t>
      </w:r>
      <w:r>
        <w:rPr>
          <w:rFonts w:ascii="Garamond" w:hAnsi="Garamond"/>
        </w:rPr>
        <w:t xml:space="preserve"> rimanendo espressamente esclusa la compromissione in arbitri.</w:t>
      </w:r>
    </w:p>
    <w:p w14:paraId="1825A4D8" w14:textId="77777777" w:rsidR="00B114D1" w:rsidRDefault="00B114D1">
      <w:pPr>
        <w:rPr>
          <w:rFonts w:ascii="Garamond" w:hAnsi="Garamond"/>
        </w:rPr>
      </w:pPr>
    </w:p>
    <w:p w14:paraId="7731B12E" w14:textId="77777777" w:rsidR="00B114D1" w:rsidRDefault="00BD57D9">
      <w:pPr>
        <w:pStyle w:val="Paragrafoelenco"/>
        <w:numPr>
          <w:ilvl w:val="0"/>
          <w:numId w:val="9"/>
        </w:numPr>
        <w:rPr>
          <w:rFonts w:cs="Arial"/>
          <w:b/>
          <w:bCs/>
        </w:rPr>
      </w:pPr>
      <w:r>
        <w:rPr>
          <w:rFonts w:cs="Arial"/>
          <w:b/>
          <w:bCs/>
        </w:rPr>
        <w:t>TRATTAMENTO DEI DATI PERSONALI</w:t>
      </w:r>
    </w:p>
    <w:p w14:paraId="48673330" w14:textId="77777777" w:rsidR="00B114D1" w:rsidRDefault="00BD57D9">
      <w:pPr>
        <w:jc w:val="both"/>
        <w:rPr>
          <w:rFonts w:ascii="Garamond" w:hAnsi="Garamond"/>
        </w:rPr>
      </w:pPr>
      <w:r>
        <w:rPr>
          <w:rFonts w:ascii="Garamond" w:hAnsi="Garamond"/>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3A238D7B" w14:textId="77777777" w:rsidR="00B114D1" w:rsidRDefault="00BD57D9">
      <w:pPr>
        <w:jc w:val="both"/>
        <w:rPr>
          <w:rFonts w:ascii="Garamond" w:hAnsi="Garamond"/>
        </w:rPr>
      </w:pPr>
      <w:r>
        <w:rPr>
          <w:rFonts w:ascii="Garamond" w:hAnsi="Garamond"/>
        </w:rPr>
        <w:t xml:space="preserve">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w:t>
      </w:r>
      <w:r>
        <w:rPr>
          <w:rFonts w:ascii="Garamond" w:hAnsi="Garamond"/>
        </w:rPr>
        <w:lastRenderedPageBreak/>
        <w:t>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00F787BF" w14:textId="77777777" w:rsidR="00B114D1" w:rsidRDefault="00BD57D9">
      <w:pPr>
        <w:jc w:val="both"/>
        <w:rPr>
          <w:rFonts w:ascii="Garamond" w:hAnsi="Garamond"/>
        </w:rPr>
      </w:pPr>
      <w:r>
        <w:rPr>
          <w:rFonts w:ascii="Garamond" w:hAnsi="Garamond"/>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331F589E" w14:textId="77777777" w:rsidR="00B114D1" w:rsidRDefault="00B114D1">
      <w:pPr>
        <w:rPr>
          <w:rFonts w:ascii="Garamond" w:hAnsi="Garamond"/>
          <w:b/>
          <w:bCs/>
        </w:rPr>
      </w:pPr>
      <w:bookmarkStart w:id="6" w:name="bando"/>
      <w:bookmarkEnd w:id="6"/>
    </w:p>
    <w:p w14:paraId="54978203" w14:textId="77777777" w:rsidR="00B114D1" w:rsidRDefault="00BD57D9">
      <w:pPr>
        <w:jc w:val="both"/>
      </w:pPr>
      <w:r>
        <w:rPr>
          <w:rFonts w:ascii="Garamond" w:hAnsi="Garamond"/>
          <w:b/>
          <w:bCs/>
          <w:color w:val="000000"/>
        </w:rPr>
        <w:t>IL PRESENTE DISCIPLINARE DI GARA DOVRA’ ESSERE SOTTOSCRITTO PER ACCETTAZIONE DAL LEGALE RAPPRESENTANTE DELLA DITTA, ANCHE DIGITALMENTE</w:t>
      </w:r>
    </w:p>
    <w:sectPr w:rsidR="00B114D1">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7092" w14:textId="77777777" w:rsidR="00712008" w:rsidRDefault="00712008">
      <w:pPr>
        <w:spacing w:after="0" w:line="240" w:lineRule="auto"/>
      </w:pPr>
      <w:r>
        <w:separator/>
      </w:r>
    </w:p>
  </w:endnote>
  <w:endnote w:type="continuationSeparator" w:id="0">
    <w:p w14:paraId="505387D8" w14:textId="77777777" w:rsidR="00712008" w:rsidRDefault="00712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panose1 w:val="00000000000000000000"/>
    <w:charset w:val="00"/>
    <w:family w:val="roman"/>
    <w:notTrueType/>
    <w:pitch w:val="default"/>
  </w:font>
  <w:font w:name="SimSun, 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Titillium Web SemiBold">
    <w:charset w:val="00"/>
    <w:family w:val="auto"/>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358220"/>
      <w:docPartObj>
        <w:docPartGallery w:val="Page Numbers (Bottom of Page)"/>
        <w:docPartUnique/>
      </w:docPartObj>
    </w:sdtPr>
    <w:sdtContent>
      <w:p w14:paraId="27AFC3B8" w14:textId="77777777" w:rsidR="00B114D1" w:rsidRDefault="00BD57D9">
        <w:pPr>
          <w:pStyle w:val="Pidipagina"/>
          <w:jc w:val="right"/>
        </w:pPr>
        <w:r>
          <w:fldChar w:fldCharType="begin"/>
        </w:r>
        <w:r>
          <w:instrText>PAGE</w:instrText>
        </w:r>
        <w:r>
          <w:fldChar w:fldCharType="separate"/>
        </w:r>
        <w:r>
          <w:t>6</w:t>
        </w:r>
        <w:r>
          <w:fldChar w:fldCharType="end"/>
        </w:r>
      </w:p>
    </w:sdtContent>
  </w:sdt>
  <w:p w14:paraId="1CF42736" w14:textId="77777777" w:rsidR="00B114D1" w:rsidRDefault="00B114D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4E1FD" w14:textId="77777777" w:rsidR="00712008" w:rsidRDefault="00712008">
      <w:pPr>
        <w:spacing w:after="0" w:line="240" w:lineRule="auto"/>
      </w:pPr>
      <w:r>
        <w:separator/>
      </w:r>
    </w:p>
  </w:footnote>
  <w:footnote w:type="continuationSeparator" w:id="0">
    <w:p w14:paraId="72DB71DD" w14:textId="77777777" w:rsidR="00712008" w:rsidRDefault="00712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37DE" w14:textId="77777777" w:rsidR="00B114D1" w:rsidRDefault="00BD57D9">
    <w:pPr>
      <w:pStyle w:val="Intestazione"/>
    </w:pPr>
    <w:r>
      <w:rPr>
        <w:noProof/>
      </w:rPr>
      <w:drawing>
        <wp:inline distT="0" distB="0" distL="0" distR="0" wp14:anchorId="53C938F7" wp14:editId="699B4959">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0" t="-400" r="-260" b="-400"/>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0559D193" wp14:editId="61C999A4">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16B43789" w14:textId="77777777" w:rsidR="00B114D1" w:rsidRDefault="00B114D1">
    <w:pPr>
      <w:pStyle w:val="Intestazione"/>
    </w:pPr>
  </w:p>
  <w:p w14:paraId="1AC34E3A" w14:textId="77777777" w:rsidR="00B114D1" w:rsidRDefault="00BD57D9">
    <w:pPr>
      <w:pStyle w:val="Intestazione"/>
      <w:jc w:val="center"/>
    </w:pPr>
    <w:r>
      <w:rPr>
        <w:b/>
        <w:bCs/>
        <w:i/>
        <w:iCs/>
      </w:rPr>
      <w:t>ASP di Catanzaro UOC Provveditorato Logistica Gestione Logistica</w:t>
    </w:r>
  </w:p>
  <w:p w14:paraId="519CB72C" w14:textId="77777777" w:rsidR="00B114D1" w:rsidRDefault="00B114D1">
    <w:pPr>
      <w:pStyle w:val="Intestazione"/>
      <w:jc w:val="center"/>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10EF3"/>
    <w:multiLevelType w:val="multilevel"/>
    <w:tmpl w:val="6E3EAE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itolo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5A7207A"/>
    <w:multiLevelType w:val="multilevel"/>
    <w:tmpl w:val="2B0E2512"/>
    <w:lvl w:ilvl="0">
      <w:start w:val="1"/>
      <w:numFmt w:val="decimal"/>
      <w:lvlText w:val="%1."/>
      <w:lvlJc w:val="left"/>
      <w:pPr>
        <w:ind w:left="720" w:hanging="360"/>
      </w:pPr>
      <w:rPr>
        <w:rFonts w:cs="Arial"/>
        <w:b/>
        <w:bCs/>
      </w:rPr>
    </w:lvl>
    <w:lvl w:ilvl="1">
      <w:start w:val="1"/>
      <w:numFmt w:val="decimal"/>
      <w:lvlText w:val="%1.%2."/>
      <w:lvlJc w:val="left"/>
      <w:pPr>
        <w:ind w:left="1440" w:hanging="720"/>
      </w:pPr>
      <w:rPr>
        <w:b/>
        <w:bCs/>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2" w15:restartNumberingAfterBreak="0">
    <w:nsid w:val="30695E14"/>
    <w:multiLevelType w:val="multilevel"/>
    <w:tmpl w:val="B92449DA"/>
    <w:lvl w:ilvl="0">
      <w:start w:val="1"/>
      <w:numFmt w:val="bullet"/>
      <w:lvlText w:val="-"/>
      <w:lvlJc w:val="left"/>
      <w:pPr>
        <w:ind w:left="720" w:hanging="360"/>
      </w:pPr>
      <w:rPr>
        <w:rFonts w:ascii="Garamond" w:hAnsi="Garamond" w:cs="Garamond"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4C7036B"/>
    <w:multiLevelType w:val="multilevel"/>
    <w:tmpl w:val="AEF6A324"/>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8DB3D26"/>
    <w:multiLevelType w:val="multilevel"/>
    <w:tmpl w:val="20E42A22"/>
    <w:lvl w:ilvl="0">
      <w:start w:val="1"/>
      <w:numFmt w:val="decimal"/>
      <w:suff w:val="nothing"/>
      <w:lvlText w:val="%1)"/>
      <w:lvlJc w:val="left"/>
      <w:pPr>
        <w:ind w:left="432" w:hanging="432"/>
      </w:pPr>
      <w:rPr>
        <w:rFonts w:ascii="Garamond" w:eastAsia="Arial Unicode MS" w:hAnsi="Garamond" w:cs="Tahoma"/>
        <w:bCs/>
        <w:color w:val="000000"/>
        <w:sz w:val="20"/>
        <w:szCs w:val="20"/>
        <w:lang w:eastAsia="en-US" w:bidi="en-US"/>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 w15:restartNumberingAfterBreak="0">
    <w:nsid w:val="4A2A655A"/>
    <w:multiLevelType w:val="multilevel"/>
    <w:tmpl w:val="10D2AC4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0527B56"/>
    <w:multiLevelType w:val="multilevel"/>
    <w:tmpl w:val="CF28BE4E"/>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76380465"/>
    <w:multiLevelType w:val="multilevel"/>
    <w:tmpl w:val="A11899B4"/>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9A90B8A"/>
    <w:multiLevelType w:val="multilevel"/>
    <w:tmpl w:val="9A5E9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4303962">
    <w:abstractNumId w:val="0"/>
  </w:num>
  <w:num w:numId="2" w16cid:durableId="2044939502">
    <w:abstractNumId w:val="8"/>
  </w:num>
  <w:num w:numId="3" w16cid:durableId="661080536">
    <w:abstractNumId w:val="6"/>
  </w:num>
  <w:num w:numId="4" w16cid:durableId="728457395">
    <w:abstractNumId w:val="4"/>
  </w:num>
  <w:num w:numId="5" w16cid:durableId="767123649">
    <w:abstractNumId w:val="7"/>
  </w:num>
  <w:num w:numId="6" w16cid:durableId="1544515512">
    <w:abstractNumId w:val="2"/>
  </w:num>
  <w:num w:numId="7" w16cid:durableId="2115246088">
    <w:abstractNumId w:val="3"/>
  </w:num>
  <w:num w:numId="8" w16cid:durableId="1458526378">
    <w:abstractNumId w:val="5"/>
  </w:num>
  <w:num w:numId="9" w16cid:durableId="67768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4D1"/>
    <w:rsid w:val="0002561A"/>
    <w:rsid w:val="00030C54"/>
    <w:rsid w:val="000400FA"/>
    <w:rsid w:val="000907BD"/>
    <w:rsid w:val="00100E9D"/>
    <w:rsid w:val="00112FE3"/>
    <w:rsid w:val="0014268E"/>
    <w:rsid w:val="00154266"/>
    <w:rsid w:val="001D0C99"/>
    <w:rsid w:val="001E25BC"/>
    <w:rsid w:val="00203760"/>
    <w:rsid w:val="002158EA"/>
    <w:rsid w:val="0021745A"/>
    <w:rsid w:val="00264FE3"/>
    <w:rsid w:val="00274A62"/>
    <w:rsid w:val="002B1F8B"/>
    <w:rsid w:val="002C273F"/>
    <w:rsid w:val="002D1CD1"/>
    <w:rsid w:val="002D1FD7"/>
    <w:rsid w:val="00331EA1"/>
    <w:rsid w:val="00354820"/>
    <w:rsid w:val="0036510C"/>
    <w:rsid w:val="003A2C6D"/>
    <w:rsid w:val="003B14C6"/>
    <w:rsid w:val="003B1749"/>
    <w:rsid w:val="00402CA0"/>
    <w:rsid w:val="004147DD"/>
    <w:rsid w:val="00416AA0"/>
    <w:rsid w:val="00432AD0"/>
    <w:rsid w:val="00471A18"/>
    <w:rsid w:val="004A71EE"/>
    <w:rsid w:val="004C4905"/>
    <w:rsid w:val="004F0D3B"/>
    <w:rsid w:val="004F3FA3"/>
    <w:rsid w:val="005350A7"/>
    <w:rsid w:val="005747EC"/>
    <w:rsid w:val="005859AD"/>
    <w:rsid w:val="00593CD7"/>
    <w:rsid w:val="005A442F"/>
    <w:rsid w:val="005D2F80"/>
    <w:rsid w:val="005D4951"/>
    <w:rsid w:val="00640323"/>
    <w:rsid w:val="00694FA0"/>
    <w:rsid w:val="006B343C"/>
    <w:rsid w:val="006D6ED5"/>
    <w:rsid w:val="006E68DA"/>
    <w:rsid w:val="006E77E9"/>
    <w:rsid w:val="006F1B17"/>
    <w:rsid w:val="00712008"/>
    <w:rsid w:val="00737402"/>
    <w:rsid w:val="00761428"/>
    <w:rsid w:val="00782951"/>
    <w:rsid w:val="007977CF"/>
    <w:rsid w:val="007B5B76"/>
    <w:rsid w:val="007D5412"/>
    <w:rsid w:val="0085491A"/>
    <w:rsid w:val="00871644"/>
    <w:rsid w:val="00872EF6"/>
    <w:rsid w:val="00887E5A"/>
    <w:rsid w:val="00894538"/>
    <w:rsid w:val="00895384"/>
    <w:rsid w:val="00895752"/>
    <w:rsid w:val="008B3B80"/>
    <w:rsid w:val="008E4064"/>
    <w:rsid w:val="0090642C"/>
    <w:rsid w:val="009121CE"/>
    <w:rsid w:val="009208DB"/>
    <w:rsid w:val="00980166"/>
    <w:rsid w:val="00993777"/>
    <w:rsid w:val="00996F26"/>
    <w:rsid w:val="009A1F27"/>
    <w:rsid w:val="009F1D6F"/>
    <w:rsid w:val="009F65B6"/>
    <w:rsid w:val="00A11E88"/>
    <w:rsid w:val="00A127AB"/>
    <w:rsid w:val="00A718F1"/>
    <w:rsid w:val="00A7661B"/>
    <w:rsid w:val="00AD63C5"/>
    <w:rsid w:val="00AE7B44"/>
    <w:rsid w:val="00B114D1"/>
    <w:rsid w:val="00B27F41"/>
    <w:rsid w:val="00B525D0"/>
    <w:rsid w:val="00B53417"/>
    <w:rsid w:val="00B6306B"/>
    <w:rsid w:val="00BA7741"/>
    <w:rsid w:val="00BD57D9"/>
    <w:rsid w:val="00BF0164"/>
    <w:rsid w:val="00BF12F0"/>
    <w:rsid w:val="00C41D23"/>
    <w:rsid w:val="00C9569A"/>
    <w:rsid w:val="00D91F5E"/>
    <w:rsid w:val="00DD35FE"/>
    <w:rsid w:val="00E03F0E"/>
    <w:rsid w:val="00E12E62"/>
    <w:rsid w:val="00E76EFA"/>
    <w:rsid w:val="00E9190A"/>
    <w:rsid w:val="00EA6DCD"/>
    <w:rsid w:val="00EE1CB4"/>
    <w:rsid w:val="00EF5923"/>
    <w:rsid w:val="00F070A1"/>
    <w:rsid w:val="00F2402C"/>
    <w:rsid w:val="00F3525E"/>
    <w:rsid w:val="00F8108E"/>
    <w:rsid w:val="00FA3DBA"/>
    <w:rsid w:val="00FA7C7E"/>
    <w:rsid w:val="00FC68DF"/>
    <w:rsid w:val="00FD3C8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6E24F"/>
  <w15:docId w15:val="{645EE95B-324E-4A6B-B230-6C5DA98A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Cs w:val="24"/>
        <w:lang w:val="it-I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overflowPunct w:val="0"/>
      <w:spacing w:after="200" w:line="276" w:lineRule="auto"/>
      <w:textAlignment w:val="baseline"/>
    </w:pPr>
    <w:rPr>
      <w:rFonts w:cs="Arial"/>
      <w:sz w:val="24"/>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after="0"/>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paragraph" w:styleId="Titolo4">
    <w:name w:val="heading 4"/>
    <w:basedOn w:val="Titolo"/>
    <w:next w:val="Corpotesto"/>
    <w:qFormat/>
    <w:pPr>
      <w:spacing w:before="120"/>
      <w:outlineLvl w:val="3"/>
    </w:pPr>
    <w:rPr>
      <w:rFonts w:ascii="Liberation Serif" w:eastAsia="NSimSun" w:hAnsi="Liberation Serif" w:cs="Lucida Sans"/>
      <w:b/>
      <w:bCs/>
      <w:sz w:val="24"/>
      <w:szCs w:val="24"/>
    </w:rPr>
  </w:style>
  <w:style w:type="paragraph" w:styleId="Titolo5">
    <w:name w:val="heading 5"/>
    <w:basedOn w:val="Titolo"/>
    <w:next w:val="Corpotesto"/>
    <w:qFormat/>
    <w:pPr>
      <w:spacing w:before="120" w:after="60"/>
      <w:outlineLvl w:val="4"/>
    </w:pPr>
    <w:rPr>
      <w:rFonts w:ascii="Liberation Serif" w:eastAsia="NSimSun" w:hAnsi="Liberation Serif" w:cs="Lucida Sans"/>
      <w:b/>
      <w:bCs/>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character" w:customStyle="1" w:styleId="PidipaginaCarattere">
    <w:name w:val="Piè di pagina Carattere"/>
    <w:basedOn w:val="Carpredefinitoparagrafo"/>
    <w:link w:val="Pidipagina"/>
    <w:uiPriority w:val="99"/>
    <w:qFormat/>
    <w:rsid w:val="00FB4B12"/>
    <w:rPr>
      <w:rFonts w:ascii="Times New Roman" w:eastAsia="Times New Roman" w:hAnsi="Times New Roman" w:cs="Times New Roman"/>
      <w:sz w:val="22"/>
      <w:lang w:val="it-IT"/>
    </w:rPr>
  </w:style>
  <w:style w:type="character" w:customStyle="1" w:styleId="ListLabel1">
    <w:name w:val="ListLabel 1"/>
    <w:qFormat/>
    <w:rPr>
      <w:rFonts w:cs="Wingdings"/>
      <w:sz w:val="22"/>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ascii="Garamond" w:eastAsia="Arial Unicode MS" w:hAnsi="Garamond" w:cs="Tahoma"/>
      <w:bCs/>
      <w:color w:val="000000"/>
      <w:sz w:val="20"/>
      <w:szCs w:val="20"/>
      <w:lang w:eastAsia="en-US" w:bidi="en-US"/>
    </w:rPr>
  </w:style>
  <w:style w:type="character" w:customStyle="1" w:styleId="ListLabel11">
    <w:name w:val="ListLabel 11"/>
    <w:qFormat/>
    <w:rPr>
      <w:rFonts w:ascii="Garamond" w:hAnsi="Garamond" w:cs="Times New Roman"/>
    </w:rPr>
  </w:style>
  <w:style w:type="character" w:customStyle="1" w:styleId="ListLabel12">
    <w:name w:val="ListLabel 12"/>
    <w:qFormat/>
    <w:rPr>
      <w:rFonts w:cs="Garamond"/>
      <w:sz w:val="22"/>
    </w:rPr>
  </w:style>
  <w:style w:type="character" w:customStyle="1" w:styleId="ListLabel13">
    <w:name w:val="ListLabel 13"/>
    <w:qFormat/>
    <w:rPr>
      <w:rFonts w:ascii="Garamond" w:hAnsi="Garamond" w:cs="Symbol"/>
    </w:rPr>
  </w:style>
  <w:style w:type="character" w:customStyle="1" w:styleId="ListLabel14">
    <w:name w:val="ListLabel 14"/>
    <w:qFormat/>
    <w:rPr>
      <w:rFonts w:cs="Arial"/>
      <w:b/>
      <w:bCs/>
    </w:rPr>
  </w:style>
  <w:style w:type="character" w:customStyle="1" w:styleId="ListLabel15">
    <w:name w:val="ListLabel 15"/>
    <w:qFormat/>
    <w:rPr>
      <w:b/>
      <w:bCs/>
    </w:rPr>
  </w:style>
  <w:style w:type="character" w:customStyle="1" w:styleId="ListLabel16">
    <w:name w:val="ListLabel 16"/>
    <w:qFormat/>
    <w:rPr>
      <w:rFonts w:ascii="Garamond" w:hAnsi="Garamond" w:cs="Arial"/>
      <w:spacing w:val="3"/>
    </w:rPr>
  </w:style>
  <w:style w:type="character" w:customStyle="1" w:styleId="ListLabel17">
    <w:name w:val="ListLabel 17"/>
    <w:qFormat/>
    <w:rPr>
      <w:rFonts w:cs="Wingdings"/>
      <w:sz w:val="22"/>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ascii="Garamond" w:eastAsia="Arial Unicode MS" w:hAnsi="Garamond" w:cs="Tahoma"/>
      <w:bCs/>
      <w:color w:val="000000"/>
      <w:sz w:val="20"/>
      <w:szCs w:val="20"/>
      <w:lang w:eastAsia="en-US" w:bidi="en-US"/>
    </w:rPr>
  </w:style>
  <w:style w:type="character" w:customStyle="1" w:styleId="ListLabel27">
    <w:name w:val="ListLabel 27"/>
    <w:qFormat/>
    <w:rPr>
      <w:rFonts w:ascii="Garamond" w:hAnsi="Garamond" w:cs="Times New Roman"/>
    </w:rPr>
  </w:style>
  <w:style w:type="character" w:customStyle="1" w:styleId="ListLabel28">
    <w:name w:val="ListLabel 28"/>
    <w:qFormat/>
    <w:rPr>
      <w:rFonts w:cs="Garamond"/>
      <w:sz w:val="22"/>
    </w:rPr>
  </w:style>
  <w:style w:type="character" w:customStyle="1" w:styleId="ListLabel29">
    <w:name w:val="ListLabel 29"/>
    <w:qFormat/>
    <w:rPr>
      <w:rFonts w:ascii="Garamond" w:hAnsi="Garamond" w:cs="Symbol"/>
    </w:rPr>
  </w:style>
  <w:style w:type="character" w:customStyle="1" w:styleId="ListLabel30">
    <w:name w:val="ListLabel 30"/>
    <w:qFormat/>
    <w:rPr>
      <w:rFonts w:cs="Arial"/>
      <w:b/>
      <w:bCs/>
    </w:rPr>
  </w:style>
  <w:style w:type="character" w:customStyle="1" w:styleId="ListLabel31">
    <w:name w:val="ListLabel 31"/>
    <w:qFormat/>
    <w:rPr>
      <w:b/>
      <w:bCs/>
    </w:rPr>
  </w:style>
  <w:style w:type="character" w:customStyle="1" w:styleId="ListLabel32">
    <w:name w:val="ListLabel 32"/>
    <w:qFormat/>
    <w:rPr>
      <w:rFonts w:ascii="Garamond" w:hAnsi="Garamond" w:cs="Arial"/>
      <w:spacing w:val="3"/>
    </w:rPr>
  </w:style>
  <w:style w:type="character" w:customStyle="1" w:styleId="ListLabel33">
    <w:name w:val="ListLabel 33"/>
    <w:qFormat/>
    <w:rPr>
      <w:rFonts w:cs="Wingdings"/>
      <w:sz w:val="22"/>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ascii="Garamond" w:eastAsia="Arial Unicode MS" w:hAnsi="Garamond" w:cs="Tahoma"/>
      <w:bCs/>
      <w:color w:val="000000"/>
      <w:sz w:val="20"/>
      <w:szCs w:val="20"/>
      <w:lang w:eastAsia="en-US" w:bidi="en-US"/>
    </w:rPr>
  </w:style>
  <w:style w:type="character" w:customStyle="1" w:styleId="ListLabel43">
    <w:name w:val="ListLabel 43"/>
    <w:qFormat/>
    <w:rPr>
      <w:rFonts w:ascii="Garamond" w:hAnsi="Garamond" w:cs="Times New Roman"/>
    </w:rPr>
  </w:style>
  <w:style w:type="character" w:customStyle="1" w:styleId="ListLabel44">
    <w:name w:val="ListLabel 44"/>
    <w:qFormat/>
    <w:rPr>
      <w:rFonts w:cs="Garamond"/>
      <w:sz w:val="22"/>
    </w:rPr>
  </w:style>
  <w:style w:type="character" w:customStyle="1" w:styleId="ListLabel45">
    <w:name w:val="ListLabel 45"/>
    <w:qFormat/>
    <w:rPr>
      <w:rFonts w:ascii="Garamond" w:hAnsi="Garamond" w:cs="Symbol"/>
    </w:rPr>
  </w:style>
  <w:style w:type="character" w:customStyle="1" w:styleId="ListLabel46">
    <w:name w:val="ListLabel 46"/>
    <w:qFormat/>
    <w:rPr>
      <w:rFonts w:cs="Arial"/>
      <w:b/>
      <w:bCs/>
    </w:rPr>
  </w:style>
  <w:style w:type="character" w:customStyle="1" w:styleId="ListLabel47">
    <w:name w:val="ListLabel 47"/>
    <w:qFormat/>
    <w:rPr>
      <w:b/>
      <w:bCs/>
    </w:rPr>
  </w:style>
  <w:style w:type="character" w:customStyle="1" w:styleId="ListLabel48">
    <w:name w:val="ListLabel 48"/>
    <w:qFormat/>
    <w:rPr>
      <w:rFonts w:ascii="Garamond" w:hAnsi="Garamond" w:cs="Arial"/>
      <w:spacing w:val="3"/>
    </w:rPr>
  </w:style>
  <w:style w:type="character" w:customStyle="1" w:styleId="ListLabel49">
    <w:name w:val="ListLabel 49"/>
    <w:qFormat/>
    <w:rPr>
      <w:rFonts w:cs="Wingdings"/>
      <w:sz w:val="22"/>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Garamond" w:eastAsia="Arial Unicode MS" w:hAnsi="Garamond" w:cs="Tahoma"/>
      <w:bCs/>
      <w:color w:val="000000"/>
      <w:sz w:val="20"/>
      <w:szCs w:val="20"/>
      <w:lang w:eastAsia="en-US" w:bidi="en-US"/>
    </w:rPr>
  </w:style>
  <w:style w:type="character" w:customStyle="1" w:styleId="ListLabel59">
    <w:name w:val="ListLabel 59"/>
    <w:qFormat/>
    <w:rPr>
      <w:rFonts w:ascii="Garamond" w:hAnsi="Garamond" w:cs="Times New Roman"/>
    </w:rPr>
  </w:style>
  <w:style w:type="character" w:customStyle="1" w:styleId="ListLabel60">
    <w:name w:val="ListLabel 60"/>
    <w:qFormat/>
    <w:rPr>
      <w:rFonts w:cs="Garamond"/>
      <w:sz w:val="22"/>
    </w:rPr>
  </w:style>
  <w:style w:type="character" w:customStyle="1" w:styleId="ListLabel61">
    <w:name w:val="ListLabel 61"/>
    <w:qFormat/>
    <w:rPr>
      <w:rFonts w:ascii="Garamond" w:hAnsi="Garamond" w:cs="Symbol"/>
    </w:rPr>
  </w:style>
  <w:style w:type="character" w:customStyle="1" w:styleId="ListLabel62">
    <w:name w:val="ListLabel 62"/>
    <w:qFormat/>
    <w:rPr>
      <w:rFonts w:cs="Arial"/>
      <w:b/>
      <w:bCs/>
    </w:rPr>
  </w:style>
  <w:style w:type="character" w:customStyle="1" w:styleId="ListLabel63">
    <w:name w:val="ListLabel 63"/>
    <w:qFormat/>
    <w:rPr>
      <w:b/>
      <w:bCs/>
    </w:rPr>
  </w:style>
  <w:style w:type="character" w:customStyle="1" w:styleId="ListLabel64">
    <w:name w:val="ListLabel 64"/>
    <w:qFormat/>
    <w:rPr>
      <w:rFonts w:ascii="Garamond" w:hAnsi="Garamond" w:cs="Arial"/>
      <w:spacing w:val="3"/>
    </w:rPr>
  </w:style>
  <w:style w:type="character" w:customStyle="1" w:styleId="ListLabel65">
    <w:name w:val="ListLabel 65"/>
    <w:qFormat/>
    <w:rPr>
      <w:rFonts w:cs="Wingdings"/>
      <w:sz w:val="22"/>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ascii="Garamond" w:eastAsia="Arial Unicode MS" w:hAnsi="Garamond" w:cs="Tahoma"/>
      <w:bCs/>
      <w:color w:val="000000"/>
      <w:sz w:val="20"/>
      <w:szCs w:val="20"/>
      <w:lang w:eastAsia="en-US" w:bidi="en-US"/>
    </w:rPr>
  </w:style>
  <w:style w:type="character" w:customStyle="1" w:styleId="ListLabel75">
    <w:name w:val="ListLabel 75"/>
    <w:qFormat/>
    <w:rPr>
      <w:rFonts w:ascii="Garamond" w:hAnsi="Garamond" w:cs="Times New Roman"/>
    </w:rPr>
  </w:style>
  <w:style w:type="character" w:customStyle="1" w:styleId="ListLabel76">
    <w:name w:val="ListLabel 76"/>
    <w:qFormat/>
    <w:rPr>
      <w:rFonts w:cs="Garamond"/>
      <w:sz w:val="22"/>
    </w:rPr>
  </w:style>
  <w:style w:type="character" w:customStyle="1" w:styleId="ListLabel77">
    <w:name w:val="ListLabel 77"/>
    <w:qFormat/>
    <w:rPr>
      <w:rFonts w:ascii="Garamond" w:hAnsi="Garamond" w:cs="Symbol"/>
    </w:rPr>
  </w:style>
  <w:style w:type="character" w:customStyle="1" w:styleId="ListLabel78">
    <w:name w:val="ListLabel 78"/>
    <w:qFormat/>
    <w:rPr>
      <w:rFonts w:cs="Arial"/>
      <w:b/>
      <w:bCs/>
    </w:rPr>
  </w:style>
  <w:style w:type="character" w:customStyle="1" w:styleId="ListLabel79">
    <w:name w:val="ListLabel 79"/>
    <w:qFormat/>
    <w:rPr>
      <w:rFonts w:ascii="Garamond" w:hAnsi="Garamond"/>
      <w:b/>
      <w:bCs/>
    </w:rPr>
  </w:style>
  <w:style w:type="character" w:customStyle="1" w:styleId="ListLabel80">
    <w:name w:val="ListLabel 80"/>
    <w:qFormat/>
    <w:rPr>
      <w:rFonts w:ascii="Garamond" w:hAnsi="Garamond" w:cs="Arial"/>
      <w:spacing w:val="3"/>
    </w:rPr>
  </w:style>
  <w:style w:type="character" w:customStyle="1" w:styleId="ListLabel81">
    <w:name w:val="ListLabel 81"/>
    <w:qFormat/>
    <w:rPr>
      <w:rFonts w:cs="Wingdings"/>
      <w:sz w:val="22"/>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Garamond" w:eastAsia="Arial Unicode MS" w:hAnsi="Garamond" w:cs="Tahoma"/>
      <w:bCs/>
      <w:color w:val="000000"/>
      <w:sz w:val="20"/>
      <w:szCs w:val="20"/>
      <w:lang w:eastAsia="en-US" w:bidi="en-US"/>
    </w:rPr>
  </w:style>
  <w:style w:type="character" w:customStyle="1" w:styleId="ListLabel91">
    <w:name w:val="ListLabel 91"/>
    <w:qFormat/>
    <w:rPr>
      <w:rFonts w:ascii="Garamond" w:hAnsi="Garamond" w:cs="Times New Roman"/>
    </w:rPr>
  </w:style>
  <w:style w:type="character" w:customStyle="1" w:styleId="ListLabel92">
    <w:name w:val="ListLabel 92"/>
    <w:qFormat/>
    <w:rPr>
      <w:rFonts w:cs="Garamond"/>
      <w:sz w:val="22"/>
    </w:rPr>
  </w:style>
  <w:style w:type="character" w:customStyle="1" w:styleId="ListLabel93">
    <w:name w:val="ListLabel 93"/>
    <w:qFormat/>
    <w:rPr>
      <w:rFonts w:ascii="Garamond" w:hAnsi="Garamond" w:cs="Symbol"/>
    </w:rPr>
  </w:style>
  <w:style w:type="character" w:customStyle="1" w:styleId="ListLabel94">
    <w:name w:val="ListLabel 94"/>
    <w:qFormat/>
    <w:rPr>
      <w:rFonts w:cs="Arial"/>
      <w:b/>
      <w:bCs/>
    </w:rPr>
  </w:style>
  <w:style w:type="character" w:customStyle="1" w:styleId="ListLabel95">
    <w:name w:val="ListLabel 95"/>
    <w:qFormat/>
    <w:rPr>
      <w:rFonts w:ascii="Garamond" w:hAnsi="Garamond"/>
      <w:b/>
      <w:bCs/>
    </w:rPr>
  </w:style>
  <w:style w:type="character" w:customStyle="1" w:styleId="ListLabel96">
    <w:name w:val="ListLabel 96"/>
    <w:qFormat/>
    <w:rPr>
      <w:rFonts w:ascii="Garamond" w:hAnsi="Garamond" w:cs="Arial"/>
      <w:spacing w:val="3"/>
    </w:rPr>
  </w:style>
  <w:style w:type="character" w:customStyle="1" w:styleId="ListLabel97">
    <w:name w:val="ListLabel 97"/>
    <w:qFormat/>
    <w:rPr>
      <w:rFonts w:cs="Wingdings"/>
      <w:sz w:val="22"/>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cs="Symbo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ascii="Garamond" w:eastAsia="Arial Unicode MS" w:hAnsi="Garamond" w:cs="Tahoma"/>
      <w:bCs/>
      <w:color w:val="000000"/>
      <w:sz w:val="20"/>
      <w:szCs w:val="20"/>
      <w:lang w:eastAsia="en-US" w:bidi="en-US"/>
    </w:rPr>
  </w:style>
  <w:style w:type="character" w:customStyle="1" w:styleId="ListLabel107">
    <w:name w:val="ListLabel 107"/>
    <w:qFormat/>
    <w:rPr>
      <w:rFonts w:ascii="Garamond" w:hAnsi="Garamond" w:cs="Times New Roman"/>
    </w:rPr>
  </w:style>
  <w:style w:type="character" w:customStyle="1" w:styleId="ListLabel108">
    <w:name w:val="ListLabel 108"/>
    <w:qFormat/>
    <w:rPr>
      <w:rFonts w:cs="Garamond"/>
      <w:sz w:val="22"/>
    </w:rPr>
  </w:style>
  <w:style w:type="character" w:customStyle="1" w:styleId="ListLabel109">
    <w:name w:val="ListLabel 109"/>
    <w:qFormat/>
    <w:rPr>
      <w:rFonts w:ascii="Garamond" w:hAnsi="Garamond" w:cs="Symbol"/>
    </w:rPr>
  </w:style>
  <w:style w:type="character" w:customStyle="1" w:styleId="ListLabel110">
    <w:name w:val="ListLabel 110"/>
    <w:qFormat/>
    <w:rPr>
      <w:rFonts w:cs="Arial"/>
      <w:b/>
      <w:bCs/>
    </w:rPr>
  </w:style>
  <w:style w:type="character" w:customStyle="1" w:styleId="ListLabel111">
    <w:name w:val="ListLabel 111"/>
    <w:qFormat/>
    <w:rPr>
      <w:rFonts w:ascii="Garamond" w:hAnsi="Garamond"/>
      <w:b/>
      <w:bCs/>
    </w:rPr>
  </w:style>
  <w:style w:type="character" w:customStyle="1" w:styleId="ListLabel112">
    <w:name w:val="ListLabel 112"/>
    <w:qFormat/>
    <w:rPr>
      <w:rFonts w:ascii="Garamond" w:hAnsi="Garamond" w:cs="Arial"/>
      <w:spacing w:val="3"/>
    </w:rPr>
  </w:style>
  <w:style w:type="character" w:customStyle="1" w:styleId="ListLabel113">
    <w:name w:val="ListLabel 113"/>
    <w:qFormat/>
    <w:rPr>
      <w:rFonts w:cs="Wingdings"/>
      <w:sz w:val="22"/>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ascii="Garamond" w:eastAsia="Arial Unicode MS" w:hAnsi="Garamond" w:cs="Tahoma"/>
      <w:bCs/>
      <w:color w:val="000000"/>
      <w:sz w:val="20"/>
      <w:szCs w:val="20"/>
      <w:lang w:eastAsia="en-US" w:bidi="en-US"/>
    </w:rPr>
  </w:style>
  <w:style w:type="character" w:customStyle="1" w:styleId="ListLabel123">
    <w:name w:val="ListLabel 123"/>
    <w:qFormat/>
    <w:rPr>
      <w:rFonts w:ascii="Garamond" w:hAnsi="Garamond" w:cs="Times New Roman"/>
    </w:rPr>
  </w:style>
  <w:style w:type="character" w:customStyle="1" w:styleId="ListLabel124">
    <w:name w:val="ListLabel 124"/>
    <w:qFormat/>
    <w:rPr>
      <w:rFonts w:cs="Garamond"/>
      <w:sz w:val="22"/>
    </w:rPr>
  </w:style>
  <w:style w:type="character" w:customStyle="1" w:styleId="ListLabel125">
    <w:name w:val="ListLabel 125"/>
    <w:qFormat/>
    <w:rPr>
      <w:rFonts w:ascii="Garamond" w:hAnsi="Garamond" w:cs="Symbol"/>
    </w:rPr>
  </w:style>
  <w:style w:type="character" w:customStyle="1" w:styleId="ListLabel126">
    <w:name w:val="ListLabel 126"/>
    <w:qFormat/>
    <w:rPr>
      <w:rFonts w:cs="Arial"/>
      <w:b/>
      <w:bCs/>
    </w:rPr>
  </w:style>
  <w:style w:type="character" w:customStyle="1" w:styleId="ListLabel127">
    <w:name w:val="ListLabel 127"/>
    <w:qFormat/>
    <w:rPr>
      <w:rFonts w:ascii="Garamond" w:hAnsi="Garamond"/>
      <w:b/>
      <w:bCs/>
    </w:rPr>
  </w:style>
  <w:style w:type="character" w:customStyle="1" w:styleId="ListLabel128">
    <w:name w:val="ListLabel 128"/>
    <w:qFormat/>
    <w:rPr>
      <w:rFonts w:ascii="Garamond" w:hAnsi="Garamond" w:cs="Arial"/>
      <w:spacing w:val="3"/>
    </w:rPr>
  </w:style>
  <w:style w:type="character" w:customStyle="1" w:styleId="ListLabel129">
    <w:name w:val="ListLabel 129"/>
    <w:qFormat/>
    <w:rPr>
      <w:rFonts w:cs="Wingdings"/>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ascii="Garamond" w:eastAsia="Arial Unicode MS" w:hAnsi="Garamond" w:cs="Tahoma"/>
      <w:bCs/>
      <w:color w:val="000000"/>
      <w:sz w:val="20"/>
      <w:szCs w:val="20"/>
      <w:lang w:eastAsia="en-US" w:bidi="en-US"/>
    </w:rPr>
  </w:style>
  <w:style w:type="character" w:customStyle="1" w:styleId="ListLabel139">
    <w:name w:val="ListLabel 139"/>
    <w:qFormat/>
    <w:rPr>
      <w:rFonts w:ascii="Garamond" w:hAnsi="Garamond" w:cs="Times New Roman"/>
    </w:rPr>
  </w:style>
  <w:style w:type="character" w:customStyle="1" w:styleId="ListLabel140">
    <w:name w:val="ListLabel 140"/>
    <w:qFormat/>
    <w:rPr>
      <w:rFonts w:cs="Garamond"/>
      <w:sz w:val="22"/>
    </w:rPr>
  </w:style>
  <w:style w:type="character" w:customStyle="1" w:styleId="ListLabel141">
    <w:name w:val="ListLabel 141"/>
    <w:qFormat/>
    <w:rPr>
      <w:rFonts w:ascii="Garamond" w:hAnsi="Garamond" w:cs="Symbol"/>
    </w:rPr>
  </w:style>
  <w:style w:type="character" w:customStyle="1" w:styleId="ListLabel142">
    <w:name w:val="ListLabel 142"/>
    <w:qFormat/>
    <w:rPr>
      <w:rFonts w:cs="Arial"/>
      <w:b/>
      <w:bCs/>
    </w:rPr>
  </w:style>
  <w:style w:type="character" w:customStyle="1" w:styleId="ListLabel143">
    <w:name w:val="ListLabel 143"/>
    <w:qFormat/>
    <w:rPr>
      <w:rFonts w:ascii="Garamond" w:hAnsi="Garamond"/>
      <w:b/>
      <w:bCs/>
    </w:rPr>
  </w:style>
  <w:style w:type="character" w:customStyle="1" w:styleId="ListLabel144">
    <w:name w:val="ListLabel 144"/>
    <w:qFormat/>
    <w:rPr>
      <w:rFonts w:ascii="Garamond" w:hAnsi="Garamond" w:cs="Arial"/>
      <w:spacing w:val="3"/>
    </w:rPr>
  </w:style>
  <w:style w:type="character" w:customStyle="1" w:styleId="ListLabel145">
    <w:name w:val="ListLabel 145"/>
    <w:qFormat/>
    <w:rPr>
      <w:rFonts w:cs="Wingdings"/>
      <w:sz w:val="22"/>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ascii="Garamond" w:eastAsia="Arial Unicode MS" w:hAnsi="Garamond" w:cs="Tahoma"/>
      <w:bCs/>
      <w:color w:val="000000"/>
      <w:sz w:val="20"/>
      <w:szCs w:val="20"/>
      <w:lang w:eastAsia="en-US" w:bidi="en-US"/>
    </w:rPr>
  </w:style>
  <w:style w:type="character" w:customStyle="1" w:styleId="ListLabel155">
    <w:name w:val="ListLabel 155"/>
    <w:qFormat/>
    <w:rPr>
      <w:rFonts w:ascii="Garamond" w:hAnsi="Garamond" w:cs="Times New Roman"/>
    </w:rPr>
  </w:style>
  <w:style w:type="character" w:customStyle="1" w:styleId="ListLabel156">
    <w:name w:val="ListLabel 156"/>
    <w:qFormat/>
    <w:rPr>
      <w:rFonts w:cs="Garamond"/>
      <w:sz w:val="22"/>
    </w:rPr>
  </w:style>
  <w:style w:type="character" w:customStyle="1" w:styleId="ListLabel157">
    <w:name w:val="ListLabel 157"/>
    <w:qFormat/>
    <w:rPr>
      <w:rFonts w:ascii="Garamond" w:hAnsi="Garamond" w:cs="Symbol"/>
    </w:rPr>
  </w:style>
  <w:style w:type="character" w:customStyle="1" w:styleId="ListLabel158">
    <w:name w:val="ListLabel 158"/>
    <w:qFormat/>
    <w:rPr>
      <w:rFonts w:cs="Arial"/>
      <w:b/>
      <w:bCs/>
    </w:rPr>
  </w:style>
  <w:style w:type="character" w:customStyle="1" w:styleId="ListLabel159">
    <w:name w:val="ListLabel 159"/>
    <w:qFormat/>
    <w:rPr>
      <w:rFonts w:ascii="Garamond" w:hAnsi="Garamond"/>
      <w:b/>
      <w:bCs/>
    </w:rPr>
  </w:style>
  <w:style w:type="character" w:customStyle="1" w:styleId="ListLabel160">
    <w:name w:val="ListLabel 160"/>
    <w:qFormat/>
    <w:rPr>
      <w:rFonts w:ascii="Garamond" w:hAnsi="Garamond" w:cs="Arial"/>
      <w:spacing w:val="3"/>
    </w:rPr>
  </w:style>
  <w:style w:type="character" w:customStyle="1" w:styleId="ListLabel161">
    <w:name w:val="ListLabel 161"/>
    <w:qFormat/>
    <w:rPr>
      <w:rFonts w:cs="Wingdings"/>
      <w:sz w:val="22"/>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ascii="Garamond" w:eastAsia="Arial Unicode MS" w:hAnsi="Garamond" w:cs="Tahoma"/>
      <w:bCs/>
      <w:color w:val="000000"/>
      <w:sz w:val="20"/>
      <w:szCs w:val="20"/>
      <w:lang w:eastAsia="en-US" w:bidi="en-US"/>
    </w:rPr>
  </w:style>
  <w:style w:type="character" w:customStyle="1" w:styleId="ListLabel171">
    <w:name w:val="ListLabel 171"/>
    <w:qFormat/>
    <w:rPr>
      <w:rFonts w:ascii="Garamond" w:hAnsi="Garamond" w:cs="Times New Roman"/>
    </w:rPr>
  </w:style>
  <w:style w:type="character" w:customStyle="1" w:styleId="ListLabel172">
    <w:name w:val="ListLabel 172"/>
    <w:qFormat/>
    <w:rPr>
      <w:rFonts w:cs="Garamond"/>
      <w:sz w:val="22"/>
    </w:rPr>
  </w:style>
  <w:style w:type="character" w:customStyle="1" w:styleId="ListLabel173">
    <w:name w:val="ListLabel 173"/>
    <w:qFormat/>
    <w:rPr>
      <w:rFonts w:ascii="Garamond" w:hAnsi="Garamond" w:cs="Symbol"/>
    </w:rPr>
  </w:style>
  <w:style w:type="character" w:customStyle="1" w:styleId="ListLabel174">
    <w:name w:val="ListLabel 174"/>
    <w:qFormat/>
    <w:rPr>
      <w:rFonts w:cs="Arial"/>
      <w:b/>
      <w:bCs/>
    </w:rPr>
  </w:style>
  <w:style w:type="character" w:customStyle="1" w:styleId="ListLabel175">
    <w:name w:val="ListLabel 175"/>
    <w:qFormat/>
    <w:rPr>
      <w:rFonts w:ascii="Garamond" w:hAnsi="Garamond"/>
      <w:b/>
      <w:bCs/>
    </w:rPr>
  </w:style>
  <w:style w:type="character" w:customStyle="1" w:styleId="ListLabel176">
    <w:name w:val="ListLabel 176"/>
    <w:qFormat/>
    <w:rPr>
      <w:rFonts w:ascii="Garamond" w:hAnsi="Garamond" w:cs="Arial"/>
      <w:spacing w:val="3"/>
    </w:rPr>
  </w:style>
  <w:style w:type="character" w:customStyle="1" w:styleId="ListLabel177">
    <w:name w:val="ListLabel 177"/>
    <w:qFormat/>
    <w:rPr>
      <w:rFonts w:cs="Wingdings"/>
      <w:sz w:val="22"/>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ascii="Garamond" w:eastAsia="Arial Unicode MS" w:hAnsi="Garamond" w:cs="Tahoma"/>
      <w:bCs/>
      <w:color w:val="000000"/>
      <w:sz w:val="20"/>
      <w:szCs w:val="20"/>
      <w:lang w:eastAsia="en-US" w:bidi="en-US"/>
    </w:rPr>
  </w:style>
  <w:style w:type="character" w:customStyle="1" w:styleId="ListLabel187">
    <w:name w:val="ListLabel 187"/>
    <w:qFormat/>
    <w:rPr>
      <w:rFonts w:ascii="Garamond" w:hAnsi="Garamond" w:cs="Times New Roman"/>
    </w:rPr>
  </w:style>
  <w:style w:type="character" w:customStyle="1" w:styleId="ListLabel188">
    <w:name w:val="ListLabel 188"/>
    <w:qFormat/>
    <w:rPr>
      <w:rFonts w:cs="Garamond"/>
      <w:sz w:val="22"/>
    </w:rPr>
  </w:style>
  <w:style w:type="character" w:customStyle="1" w:styleId="ListLabel189">
    <w:name w:val="ListLabel 189"/>
    <w:qFormat/>
    <w:rPr>
      <w:rFonts w:ascii="Garamond" w:hAnsi="Garamond" w:cs="Symbol"/>
    </w:rPr>
  </w:style>
  <w:style w:type="character" w:customStyle="1" w:styleId="ListLabel190">
    <w:name w:val="ListLabel 190"/>
    <w:qFormat/>
    <w:rPr>
      <w:rFonts w:cs="Arial"/>
      <w:b/>
      <w:bCs/>
    </w:rPr>
  </w:style>
  <w:style w:type="character" w:customStyle="1" w:styleId="ListLabel191">
    <w:name w:val="ListLabel 191"/>
    <w:qFormat/>
    <w:rPr>
      <w:rFonts w:ascii="Garamond" w:hAnsi="Garamond"/>
      <w:b/>
      <w:bCs/>
    </w:rPr>
  </w:style>
  <w:style w:type="character" w:customStyle="1" w:styleId="ListLabel192">
    <w:name w:val="ListLabel 192"/>
    <w:qFormat/>
    <w:rPr>
      <w:rFonts w:ascii="Garamond" w:hAnsi="Garamond" w:cs="Arial"/>
      <w:spacing w:val="3"/>
    </w:rPr>
  </w:style>
  <w:style w:type="character" w:customStyle="1" w:styleId="ListLabel193">
    <w:name w:val="ListLabel 193"/>
    <w:qFormat/>
    <w:rPr>
      <w:rFonts w:cs="Wingdings"/>
      <w:sz w:val="22"/>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ascii="Garamond" w:eastAsia="Arial Unicode MS" w:hAnsi="Garamond" w:cs="Tahoma"/>
      <w:bCs/>
      <w:color w:val="000000"/>
      <w:sz w:val="20"/>
      <w:szCs w:val="20"/>
      <w:lang w:eastAsia="en-US" w:bidi="en-US"/>
    </w:rPr>
  </w:style>
  <w:style w:type="character" w:customStyle="1" w:styleId="ListLabel203">
    <w:name w:val="ListLabel 203"/>
    <w:qFormat/>
    <w:rPr>
      <w:rFonts w:ascii="Garamond" w:hAnsi="Garamond" w:cs="Times New Roman"/>
    </w:rPr>
  </w:style>
  <w:style w:type="character" w:customStyle="1" w:styleId="ListLabel204">
    <w:name w:val="ListLabel 204"/>
    <w:qFormat/>
    <w:rPr>
      <w:rFonts w:cs="Garamond"/>
      <w:sz w:val="22"/>
    </w:rPr>
  </w:style>
  <w:style w:type="character" w:customStyle="1" w:styleId="ListLabel205">
    <w:name w:val="ListLabel 205"/>
    <w:qFormat/>
    <w:rPr>
      <w:rFonts w:ascii="Garamond" w:hAnsi="Garamond" w:cs="Symbol"/>
    </w:rPr>
  </w:style>
  <w:style w:type="character" w:customStyle="1" w:styleId="ListLabel206">
    <w:name w:val="ListLabel 206"/>
    <w:qFormat/>
    <w:rPr>
      <w:rFonts w:cs="Arial"/>
      <w:b/>
      <w:bCs/>
    </w:rPr>
  </w:style>
  <w:style w:type="character" w:customStyle="1" w:styleId="ListLabel207">
    <w:name w:val="ListLabel 207"/>
    <w:qFormat/>
    <w:rPr>
      <w:rFonts w:ascii="Garamond" w:hAnsi="Garamond"/>
      <w:b/>
      <w:bCs/>
    </w:rPr>
  </w:style>
  <w:style w:type="character" w:customStyle="1" w:styleId="ListLabel208">
    <w:name w:val="ListLabel 208"/>
    <w:qFormat/>
    <w:rPr>
      <w:rFonts w:ascii="Garamond" w:hAnsi="Garamond" w:cs="Arial"/>
      <w:spacing w:val="3"/>
    </w:rPr>
  </w:style>
  <w:style w:type="character" w:customStyle="1" w:styleId="ListLabel209">
    <w:name w:val="ListLabel 209"/>
    <w:qFormat/>
    <w:rPr>
      <w:rFonts w:cs="Wingdings"/>
      <w:sz w:val="22"/>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ascii="Garamond" w:eastAsia="Arial Unicode MS" w:hAnsi="Garamond" w:cs="Tahoma"/>
      <w:bCs/>
      <w:color w:val="000000"/>
      <w:sz w:val="20"/>
      <w:szCs w:val="20"/>
      <w:lang w:eastAsia="en-US" w:bidi="en-US"/>
    </w:rPr>
  </w:style>
  <w:style w:type="character" w:customStyle="1" w:styleId="ListLabel219">
    <w:name w:val="ListLabel 219"/>
    <w:qFormat/>
    <w:rPr>
      <w:rFonts w:ascii="Garamond" w:hAnsi="Garamond" w:cs="Times New Roman"/>
    </w:rPr>
  </w:style>
  <w:style w:type="character" w:customStyle="1" w:styleId="ListLabel220">
    <w:name w:val="ListLabel 220"/>
    <w:qFormat/>
    <w:rPr>
      <w:rFonts w:cs="Garamond"/>
      <w:sz w:val="22"/>
    </w:rPr>
  </w:style>
  <w:style w:type="character" w:customStyle="1" w:styleId="ListLabel221">
    <w:name w:val="ListLabel 221"/>
    <w:qFormat/>
    <w:rPr>
      <w:rFonts w:ascii="Garamond" w:hAnsi="Garamond" w:cs="Symbol"/>
    </w:rPr>
  </w:style>
  <w:style w:type="character" w:customStyle="1" w:styleId="ListLabel222">
    <w:name w:val="ListLabel 222"/>
    <w:qFormat/>
    <w:rPr>
      <w:rFonts w:cs="Arial"/>
      <w:b/>
      <w:bCs/>
    </w:rPr>
  </w:style>
  <w:style w:type="character" w:customStyle="1" w:styleId="ListLabel223">
    <w:name w:val="ListLabel 223"/>
    <w:qFormat/>
    <w:rPr>
      <w:rFonts w:ascii="Garamond" w:hAnsi="Garamond"/>
      <w:b/>
      <w:bCs/>
    </w:rPr>
  </w:style>
  <w:style w:type="character" w:customStyle="1" w:styleId="ListLabel224">
    <w:name w:val="ListLabel 224"/>
    <w:qFormat/>
    <w:rPr>
      <w:rFonts w:ascii="Garamond" w:hAnsi="Garamond" w:cs="Arial"/>
      <w:spacing w:val="3"/>
    </w:rPr>
  </w:style>
  <w:style w:type="character" w:customStyle="1" w:styleId="ListLabel225">
    <w:name w:val="ListLabel 225"/>
    <w:qFormat/>
    <w:rPr>
      <w:rFonts w:cs="Wingdings"/>
      <w:sz w:val="22"/>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ascii="Garamond" w:eastAsia="Arial Unicode MS" w:hAnsi="Garamond" w:cs="Tahoma"/>
      <w:bCs/>
      <w:color w:val="000000"/>
      <w:sz w:val="20"/>
      <w:szCs w:val="20"/>
      <w:lang w:eastAsia="en-US" w:bidi="en-US"/>
    </w:rPr>
  </w:style>
  <w:style w:type="character" w:customStyle="1" w:styleId="ListLabel235">
    <w:name w:val="ListLabel 235"/>
    <w:qFormat/>
    <w:rPr>
      <w:rFonts w:ascii="Garamond" w:hAnsi="Garamond" w:cs="Times New Roman"/>
    </w:rPr>
  </w:style>
  <w:style w:type="character" w:customStyle="1" w:styleId="ListLabel236">
    <w:name w:val="ListLabel 236"/>
    <w:qFormat/>
    <w:rPr>
      <w:rFonts w:cs="Garamond"/>
      <w:sz w:val="22"/>
    </w:rPr>
  </w:style>
  <w:style w:type="character" w:customStyle="1" w:styleId="ListLabel237">
    <w:name w:val="ListLabel 237"/>
    <w:qFormat/>
    <w:rPr>
      <w:rFonts w:ascii="Garamond" w:hAnsi="Garamond" w:cs="Symbol"/>
    </w:rPr>
  </w:style>
  <w:style w:type="character" w:customStyle="1" w:styleId="ListLabel238">
    <w:name w:val="ListLabel 238"/>
    <w:qFormat/>
    <w:rPr>
      <w:rFonts w:cs="Arial"/>
      <w:b/>
      <w:bCs/>
    </w:rPr>
  </w:style>
  <w:style w:type="character" w:customStyle="1" w:styleId="ListLabel239">
    <w:name w:val="ListLabel 239"/>
    <w:qFormat/>
    <w:rPr>
      <w:rFonts w:ascii="Garamond" w:hAnsi="Garamond"/>
      <w:b/>
      <w:bCs/>
    </w:rPr>
  </w:style>
  <w:style w:type="character" w:customStyle="1" w:styleId="ListLabel240">
    <w:name w:val="ListLabel 240"/>
    <w:qFormat/>
    <w:rPr>
      <w:rFonts w:ascii="Garamond" w:hAnsi="Garamond" w:cs="Arial"/>
      <w:spacing w:val="3"/>
    </w:rPr>
  </w:style>
  <w:style w:type="character" w:customStyle="1" w:styleId="ListLabel241">
    <w:name w:val="ListLabel 241"/>
    <w:qFormat/>
    <w:rPr>
      <w:rFonts w:cs="Wingdings"/>
      <w:sz w:val="22"/>
    </w:rPr>
  </w:style>
  <w:style w:type="character" w:customStyle="1" w:styleId="ListLabel242">
    <w:name w:val="ListLabel 242"/>
    <w:qFormat/>
    <w:rPr>
      <w:rFonts w:cs="Courier New"/>
    </w:rPr>
  </w:style>
  <w:style w:type="character" w:customStyle="1" w:styleId="ListLabel243">
    <w:name w:val="ListLabel 243"/>
    <w:qFormat/>
    <w:rPr>
      <w:rFonts w:cs="Wingdings"/>
    </w:rPr>
  </w:style>
  <w:style w:type="character" w:customStyle="1" w:styleId="ListLabel244">
    <w:name w:val="ListLabel 244"/>
    <w:qFormat/>
    <w:rPr>
      <w:rFonts w:cs="Symbol"/>
    </w:rPr>
  </w:style>
  <w:style w:type="character" w:customStyle="1" w:styleId="ListLabel245">
    <w:name w:val="ListLabel 245"/>
    <w:qFormat/>
    <w:rPr>
      <w:rFonts w:cs="Courier New"/>
    </w:rPr>
  </w:style>
  <w:style w:type="character" w:customStyle="1" w:styleId="ListLabel246">
    <w:name w:val="ListLabel 246"/>
    <w:qFormat/>
    <w:rPr>
      <w:rFonts w:cs="Wingdings"/>
    </w:rPr>
  </w:style>
  <w:style w:type="character" w:customStyle="1" w:styleId="ListLabel247">
    <w:name w:val="ListLabel 247"/>
    <w:qFormat/>
    <w:rPr>
      <w:rFonts w:cs="Symbol"/>
    </w:rPr>
  </w:style>
  <w:style w:type="character" w:customStyle="1" w:styleId="ListLabel248">
    <w:name w:val="ListLabel 248"/>
    <w:qFormat/>
    <w:rPr>
      <w:rFonts w:cs="Courier New"/>
    </w:rPr>
  </w:style>
  <w:style w:type="character" w:customStyle="1" w:styleId="ListLabel249">
    <w:name w:val="ListLabel 249"/>
    <w:qFormat/>
    <w:rPr>
      <w:rFonts w:cs="Wingdings"/>
    </w:rPr>
  </w:style>
  <w:style w:type="character" w:customStyle="1" w:styleId="ListLabel250">
    <w:name w:val="ListLabel 250"/>
    <w:qFormat/>
    <w:rPr>
      <w:rFonts w:ascii="Garamond" w:eastAsia="Arial Unicode MS" w:hAnsi="Garamond" w:cs="Tahoma"/>
      <w:bCs/>
      <w:color w:val="000000"/>
      <w:sz w:val="20"/>
      <w:szCs w:val="20"/>
      <w:lang w:eastAsia="en-US" w:bidi="en-US"/>
    </w:rPr>
  </w:style>
  <w:style w:type="character" w:customStyle="1" w:styleId="ListLabel251">
    <w:name w:val="ListLabel 251"/>
    <w:qFormat/>
    <w:rPr>
      <w:rFonts w:ascii="Garamond" w:hAnsi="Garamond" w:cs="Times New Roman"/>
    </w:rPr>
  </w:style>
  <w:style w:type="character" w:customStyle="1" w:styleId="ListLabel252">
    <w:name w:val="ListLabel 252"/>
    <w:qFormat/>
    <w:rPr>
      <w:rFonts w:cs="Garamond"/>
      <w:sz w:val="22"/>
    </w:rPr>
  </w:style>
  <w:style w:type="character" w:customStyle="1" w:styleId="ListLabel253">
    <w:name w:val="ListLabel 253"/>
    <w:qFormat/>
    <w:rPr>
      <w:rFonts w:ascii="Garamond" w:hAnsi="Garamond" w:cs="Symbol"/>
    </w:rPr>
  </w:style>
  <w:style w:type="character" w:customStyle="1" w:styleId="ListLabel254">
    <w:name w:val="ListLabel 254"/>
    <w:qFormat/>
    <w:rPr>
      <w:rFonts w:cs="Arial"/>
      <w:b/>
      <w:bCs/>
    </w:rPr>
  </w:style>
  <w:style w:type="character" w:customStyle="1" w:styleId="ListLabel255">
    <w:name w:val="ListLabel 255"/>
    <w:qFormat/>
    <w:rPr>
      <w:rFonts w:ascii="Garamond" w:hAnsi="Garamond"/>
      <w:b/>
      <w:bCs/>
    </w:rPr>
  </w:style>
  <w:style w:type="character" w:customStyle="1" w:styleId="ListLabel256">
    <w:name w:val="ListLabel 256"/>
    <w:qFormat/>
    <w:rPr>
      <w:rFonts w:ascii="Garamond" w:hAnsi="Garamond" w:cs="Arial"/>
      <w:spacing w:val="3"/>
    </w:rPr>
  </w:style>
  <w:style w:type="character" w:customStyle="1" w:styleId="ListLabel257">
    <w:name w:val="ListLabel 257"/>
    <w:qFormat/>
    <w:rPr>
      <w:rFonts w:cs="Wingdings"/>
      <w:sz w:val="22"/>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Symbol"/>
    </w:rPr>
  </w:style>
  <w:style w:type="character" w:customStyle="1" w:styleId="ListLabel261">
    <w:name w:val="ListLabel 261"/>
    <w:qFormat/>
    <w:rPr>
      <w:rFonts w:cs="Courier New"/>
    </w:rPr>
  </w:style>
  <w:style w:type="character" w:customStyle="1" w:styleId="ListLabel262">
    <w:name w:val="ListLabel 262"/>
    <w:qFormat/>
    <w:rPr>
      <w:rFonts w:cs="Wingdings"/>
    </w:rPr>
  </w:style>
  <w:style w:type="character" w:customStyle="1" w:styleId="ListLabel263">
    <w:name w:val="ListLabel 263"/>
    <w:qFormat/>
    <w:rPr>
      <w:rFonts w:cs="Symbol"/>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ascii="Garamond" w:eastAsia="Arial Unicode MS" w:hAnsi="Garamond" w:cs="Tahoma"/>
      <w:bCs/>
      <w:color w:val="000000"/>
      <w:sz w:val="20"/>
      <w:szCs w:val="20"/>
      <w:lang w:eastAsia="en-US" w:bidi="en-US"/>
    </w:rPr>
  </w:style>
  <w:style w:type="character" w:customStyle="1" w:styleId="ListLabel267">
    <w:name w:val="ListLabel 267"/>
    <w:qFormat/>
    <w:rPr>
      <w:rFonts w:ascii="Garamond" w:hAnsi="Garamond" w:cs="Times New Roman"/>
    </w:rPr>
  </w:style>
  <w:style w:type="character" w:customStyle="1" w:styleId="ListLabel268">
    <w:name w:val="ListLabel 268"/>
    <w:qFormat/>
    <w:rPr>
      <w:rFonts w:cs="Garamond"/>
      <w:sz w:val="22"/>
    </w:rPr>
  </w:style>
  <w:style w:type="character" w:customStyle="1" w:styleId="ListLabel269">
    <w:name w:val="ListLabel 269"/>
    <w:qFormat/>
    <w:rPr>
      <w:rFonts w:ascii="Garamond" w:hAnsi="Garamond" w:cs="Symbol"/>
    </w:rPr>
  </w:style>
  <w:style w:type="character" w:customStyle="1" w:styleId="ListLabel270">
    <w:name w:val="ListLabel 270"/>
    <w:qFormat/>
    <w:rPr>
      <w:rFonts w:cs="Arial"/>
      <w:b/>
      <w:bCs/>
    </w:rPr>
  </w:style>
  <w:style w:type="character" w:customStyle="1" w:styleId="ListLabel271">
    <w:name w:val="ListLabel 271"/>
    <w:qFormat/>
    <w:rPr>
      <w:rFonts w:ascii="Garamond" w:hAnsi="Garamond"/>
      <w:b/>
      <w:bCs/>
    </w:rPr>
  </w:style>
  <w:style w:type="character" w:customStyle="1" w:styleId="ListLabel272">
    <w:name w:val="ListLabel 272"/>
    <w:qFormat/>
    <w:rPr>
      <w:rFonts w:ascii="Garamond" w:hAnsi="Garamond" w:cs="Arial"/>
      <w:spacing w:val="3"/>
    </w:rPr>
  </w:style>
  <w:style w:type="character" w:customStyle="1" w:styleId="ListLabel273">
    <w:name w:val="ListLabel 273"/>
    <w:qFormat/>
    <w:rPr>
      <w:rFonts w:cs="Wingdings"/>
      <w:sz w:val="22"/>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ascii="Garamond" w:eastAsia="Arial Unicode MS" w:hAnsi="Garamond" w:cs="Tahoma"/>
      <w:bCs/>
      <w:color w:val="000000"/>
      <w:sz w:val="20"/>
      <w:szCs w:val="20"/>
      <w:lang w:eastAsia="en-US" w:bidi="en-US"/>
    </w:rPr>
  </w:style>
  <w:style w:type="character" w:customStyle="1" w:styleId="ListLabel283">
    <w:name w:val="ListLabel 283"/>
    <w:qFormat/>
    <w:rPr>
      <w:rFonts w:ascii="Garamond" w:hAnsi="Garamond" w:cs="Times New Roman"/>
    </w:rPr>
  </w:style>
  <w:style w:type="character" w:customStyle="1" w:styleId="ListLabel284">
    <w:name w:val="ListLabel 284"/>
    <w:qFormat/>
    <w:rPr>
      <w:rFonts w:cs="Garamond"/>
      <w:sz w:val="22"/>
    </w:rPr>
  </w:style>
  <w:style w:type="character" w:customStyle="1" w:styleId="ListLabel285">
    <w:name w:val="ListLabel 285"/>
    <w:qFormat/>
    <w:rPr>
      <w:rFonts w:ascii="Garamond" w:hAnsi="Garamond" w:cs="Symbol"/>
    </w:rPr>
  </w:style>
  <w:style w:type="character" w:customStyle="1" w:styleId="ListLabel286">
    <w:name w:val="ListLabel 286"/>
    <w:qFormat/>
    <w:rPr>
      <w:rFonts w:cs="Arial"/>
      <w:b/>
      <w:bCs/>
    </w:rPr>
  </w:style>
  <w:style w:type="character" w:customStyle="1" w:styleId="ListLabel287">
    <w:name w:val="ListLabel 287"/>
    <w:qFormat/>
    <w:rPr>
      <w:rFonts w:ascii="Garamond" w:hAnsi="Garamond"/>
      <w:b/>
      <w:bCs/>
    </w:rPr>
  </w:style>
  <w:style w:type="character" w:customStyle="1" w:styleId="ListLabel288">
    <w:name w:val="ListLabel 288"/>
    <w:qFormat/>
    <w:rPr>
      <w:rFonts w:ascii="Garamond" w:hAnsi="Garamond" w:cs="Arial"/>
      <w:spacing w:val="3"/>
    </w:rPr>
  </w:style>
  <w:style w:type="character" w:customStyle="1" w:styleId="ListLabel289">
    <w:name w:val="ListLabel 289"/>
    <w:qFormat/>
    <w:rPr>
      <w:rFonts w:cs="Wingdings"/>
      <w:sz w:val="22"/>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cs="Symbol"/>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ascii="Garamond" w:eastAsia="Arial Unicode MS" w:hAnsi="Garamond" w:cs="Tahoma"/>
      <w:bCs/>
      <w:color w:val="000000"/>
      <w:sz w:val="20"/>
      <w:szCs w:val="20"/>
      <w:lang w:eastAsia="en-US" w:bidi="en-US"/>
    </w:rPr>
  </w:style>
  <w:style w:type="character" w:customStyle="1" w:styleId="ListLabel299">
    <w:name w:val="ListLabel 299"/>
    <w:qFormat/>
    <w:rPr>
      <w:rFonts w:ascii="Garamond" w:hAnsi="Garamond" w:cs="Times New Roman"/>
    </w:rPr>
  </w:style>
  <w:style w:type="character" w:customStyle="1" w:styleId="ListLabel300">
    <w:name w:val="ListLabel 300"/>
    <w:qFormat/>
    <w:rPr>
      <w:rFonts w:cs="Garamond"/>
      <w:sz w:val="22"/>
    </w:rPr>
  </w:style>
  <w:style w:type="character" w:customStyle="1" w:styleId="ListLabel301">
    <w:name w:val="ListLabel 301"/>
    <w:qFormat/>
    <w:rPr>
      <w:rFonts w:ascii="Garamond" w:hAnsi="Garamond" w:cs="Symbol"/>
    </w:rPr>
  </w:style>
  <w:style w:type="character" w:customStyle="1" w:styleId="ListLabel302">
    <w:name w:val="ListLabel 302"/>
    <w:qFormat/>
    <w:rPr>
      <w:rFonts w:cs="Arial"/>
      <w:b/>
      <w:bCs/>
    </w:rPr>
  </w:style>
  <w:style w:type="character" w:customStyle="1" w:styleId="ListLabel303">
    <w:name w:val="ListLabel 303"/>
    <w:qFormat/>
    <w:rPr>
      <w:rFonts w:ascii="Garamond" w:hAnsi="Garamond"/>
      <w:b/>
      <w:bCs/>
    </w:rPr>
  </w:style>
  <w:style w:type="character" w:customStyle="1" w:styleId="ListLabel304">
    <w:name w:val="ListLabel 304"/>
    <w:qFormat/>
    <w:rPr>
      <w:rFonts w:ascii="Garamond" w:hAnsi="Garamond" w:cs="Arial"/>
      <w:spacing w:val="3"/>
    </w:rPr>
  </w:style>
  <w:style w:type="character" w:customStyle="1" w:styleId="ListLabel305">
    <w:name w:val="ListLabel 305"/>
    <w:qFormat/>
    <w:rPr>
      <w:rFonts w:cs="Wingdings"/>
      <w:sz w:val="22"/>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ascii="Garamond" w:eastAsia="Arial Unicode MS" w:hAnsi="Garamond" w:cs="Tahoma"/>
      <w:bCs/>
      <w:color w:val="000000"/>
      <w:sz w:val="20"/>
      <w:szCs w:val="20"/>
      <w:lang w:eastAsia="en-US" w:bidi="en-US"/>
    </w:rPr>
  </w:style>
  <w:style w:type="character" w:customStyle="1" w:styleId="ListLabel315">
    <w:name w:val="ListLabel 315"/>
    <w:qFormat/>
    <w:rPr>
      <w:rFonts w:ascii="Garamond" w:hAnsi="Garamond" w:cs="Times New Roman"/>
    </w:rPr>
  </w:style>
  <w:style w:type="character" w:customStyle="1" w:styleId="ListLabel316">
    <w:name w:val="ListLabel 316"/>
    <w:qFormat/>
    <w:rPr>
      <w:rFonts w:cs="Garamond"/>
      <w:sz w:val="22"/>
    </w:rPr>
  </w:style>
  <w:style w:type="character" w:customStyle="1" w:styleId="ListLabel317">
    <w:name w:val="ListLabel 317"/>
    <w:qFormat/>
    <w:rPr>
      <w:rFonts w:ascii="Garamond" w:hAnsi="Garamond" w:cs="Symbol"/>
    </w:rPr>
  </w:style>
  <w:style w:type="character" w:customStyle="1" w:styleId="ListLabel318">
    <w:name w:val="ListLabel 318"/>
    <w:qFormat/>
    <w:rPr>
      <w:rFonts w:cs="Arial"/>
      <w:b/>
      <w:bCs/>
    </w:rPr>
  </w:style>
  <w:style w:type="character" w:customStyle="1" w:styleId="ListLabel319">
    <w:name w:val="ListLabel 319"/>
    <w:qFormat/>
    <w:rPr>
      <w:rFonts w:ascii="Garamond" w:hAnsi="Garamond"/>
      <w:b/>
      <w:bCs/>
    </w:rPr>
  </w:style>
  <w:style w:type="character" w:customStyle="1" w:styleId="ListLabel320">
    <w:name w:val="ListLabel 320"/>
    <w:qFormat/>
    <w:rPr>
      <w:rFonts w:ascii="Garamond" w:hAnsi="Garamond" w:cs="Arial"/>
      <w:spacing w:val="3"/>
    </w:rPr>
  </w:style>
  <w:style w:type="character" w:customStyle="1" w:styleId="ListLabel321">
    <w:name w:val="ListLabel 321"/>
    <w:qFormat/>
    <w:rPr>
      <w:rFonts w:cs="Wingdings"/>
      <w:sz w:val="22"/>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ascii="Garamond" w:eastAsia="Arial Unicode MS" w:hAnsi="Garamond" w:cs="Tahoma"/>
      <w:bCs/>
      <w:color w:val="000000"/>
      <w:sz w:val="20"/>
      <w:szCs w:val="20"/>
      <w:lang w:eastAsia="en-US" w:bidi="en-US"/>
    </w:rPr>
  </w:style>
  <w:style w:type="character" w:customStyle="1" w:styleId="ListLabel331">
    <w:name w:val="ListLabel 331"/>
    <w:qFormat/>
    <w:rPr>
      <w:rFonts w:ascii="Garamond" w:hAnsi="Garamond" w:cs="Times New Roman"/>
    </w:rPr>
  </w:style>
  <w:style w:type="character" w:customStyle="1" w:styleId="ListLabel332">
    <w:name w:val="ListLabel 332"/>
    <w:qFormat/>
    <w:rPr>
      <w:rFonts w:cs="Garamond"/>
      <w:sz w:val="22"/>
    </w:rPr>
  </w:style>
  <w:style w:type="character" w:customStyle="1" w:styleId="ListLabel333">
    <w:name w:val="ListLabel 333"/>
    <w:qFormat/>
    <w:rPr>
      <w:rFonts w:ascii="Garamond" w:hAnsi="Garamond" w:cs="Symbol"/>
    </w:rPr>
  </w:style>
  <w:style w:type="character" w:customStyle="1" w:styleId="ListLabel334">
    <w:name w:val="ListLabel 334"/>
    <w:qFormat/>
    <w:rPr>
      <w:rFonts w:cs="Arial"/>
      <w:b/>
      <w:bCs/>
    </w:rPr>
  </w:style>
  <w:style w:type="character" w:customStyle="1" w:styleId="ListLabel335">
    <w:name w:val="ListLabel 335"/>
    <w:qFormat/>
    <w:rPr>
      <w:rFonts w:ascii="Garamond" w:hAnsi="Garamond"/>
      <w:b/>
      <w:bCs/>
    </w:rPr>
  </w:style>
  <w:style w:type="character" w:customStyle="1" w:styleId="ListLabel336">
    <w:name w:val="ListLabel 336"/>
    <w:qFormat/>
    <w:rPr>
      <w:rFonts w:ascii="Garamond" w:hAnsi="Garamond" w:cs="Arial"/>
      <w:spacing w:val="3"/>
    </w:rPr>
  </w:style>
  <w:style w:type="character" w:customStyle="1" w:styleId="ListLabel337">
    <w:name w:val="ListLabel 337"/>
    <w:qFormat/>
    <w:rPr>
      <w:rFonts w:cs="Wingdings"/>
      <w:sz w:val="22"/>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ascii="Garamond" w:eastAsia="Arial Unicode MS" w:hAnsi="Garamond" w:cs="Tahoma"/>
      <w:bCs/>
      <w:color w:val="000000"/>
      <w:sz w:val="20"/>
      <w:szCs w:val="20"/>
      <w:lang w:eastAsia="en-US" w:bidi="en-US"/>
    </w:rPr>
  </w:style>
  <w:style w:type="character" w:customStyle="1" w:styleId="ListLabel347">
    <w:name w:val="ListLabel 347"/>
    <w:qFormat/>
    <w:rPr>
      <w:rFonts w:ascii="Garamond" w:hAnsi="Garamond" w:cs="Times New Roman"/>
    </w:rPr>
  </w:style>
  <w:style w:type="character" w:customStyle="1" w:styleId="ListLabel348">
    <w:name w:val="ListLabel 348"/>
    <w:qFormat/>
    <w:rPr>
      <w:rFonts w:cs="Garamond"/>
      <w:sz w:val="22"/>
    </w:rPr>
  </w:style>
  <w:style w:type="character" w:customStyle="1" w:styleId="ListLabel349">
    <w:name w:val="ListLabel 349"/>
    <w:qFormat/>
    <w:rPr>
      <w:rFonts w:ascii="Garamond" w:hAnsi="Garamond" w:cs="Symbol"/>
    </w:rPr>
  </w:style>
  <w:style w:type="character" w:customStyle="1" w:styleId="ListLabel350">
    <w:name w:val="ListLabel 350"/>
    <w:qFormat/>
    <w:rPr>
      <w:rFonts w:cs="Arial"/>
      <w:b/>
      <w:bCs/>
    </w:rPr>
  </w:style>
  <w:style w:type="character" w:customStyle="1" w:styleId="ListLabel351">
    <w:name w:val="ListLabel 351"/>
    <w:qFormat/>
    <w:rPr>
      <w:rFonts w:ascii="Garamond" w:hAnsi="Garamond"/>
      <w:b/>
      <w:bCs/>
    </w:rPr>
  </w:style>
  <w:style w:type="character" w:customStyle="1" w:styleId="ListLabel352">
    <w:name w:val="ListLabel 352"/>
    <w:qFormat/>
    <w:rPr>
      <w:rFonts w:ascii="Garamond" w:hAnsi="Garamond" w:cs="Arial"/>
      <w:spacing w:val="3"/>
    </w:rPr>
  </w:style>
  <w:style w:type="character" w:customStyle="1" w:styleId="ListLabel353">
    <w:name w:val="ListLabel 353"/>
    <w:qFormat/>
    <w:rPr>
      <w:rFonts w:cs="Wingdings"/>
      <w:sz w:val="22"/>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cs="Courier New"/>
    </w:rPr>
  </w:style>
  <w:style w:type="character" w:customStyle="1" w:styleId="ListLabel358">
    <w:name w:val="ListLabel 358"/>
    <w:qFormat/>
    <w:rPr>
      <w:rFonts w:cs="Wingdings"/>
    </w:rPr>
  </w:style>
  <w:style w:type="character" w:customStyle="1" w:styleId="ListLabel359">
    <w:name w:val="ListLabel 359"/>
    <w:qFormat/>
    <w:rPr>
      <w:rFonts w:cs="Symbol"/>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ascii="Garamond" w:eastAsia="Arial Unicode MS" w:hAnsi="Garamond" w:cs="Tahoma"/>
      <w:bCs/>
      <w:color w:val="000000"/>
      <w:sz w:val="20"/>
      <w:szCs w:val="20"/>
      <w:lang w:eastAsia="en-US" w:bidi="en-US"/>
    </w:rPr>
  </w:style>
  <w:style w:type="character" w:customStyle="1" w:styleId="ListLabel363">
    <w:name w:val="ListLabel 363"/>
    <w:qFormat/>
    <w:rPr>
      <w:rFonts w:ascii="Garamond" w:hAnsi="Garamond" w:cs="Times New Roman"/>
    </w:rPr>
  </w:style>
  <w:style w:type="character" w:customStyle="1" w:styleId="ListLabel364">
    <w:name w:val="ListLabel 364"/>
    <w:qFormat/>
    <w:rPr>
      <w:rFonts w:cs="Garamond"/>
      <w:sz w:val="22"/>
    </w:rPr>
  </w:style>
  <w:style w:type="character" w:customStyle="1" w:styleId="ListLabel365">
    <w:name w:val="ListLabel 365"/>
    <w:qFormat/>
    <w:rPr>
      <w:rFonts w:ascii="Garamond" w:hAnsi="Garamond" w:cs="Symbol"/>
    </w:rPr>
  </w:style>
  <w:style w:type="character" w:customStyle="1" w:styleId="ListLabel366">
    <w:name w:val="ListLabel 366"/>
    <w:qFormat/>
    <w:rPr>
      <w:rFonts w:cs="Arial"/>
      <w:b/>
      <w:bCs/>
    </w:rPr>
  </w:style>
  <w:style w:type="character" w:customStyle="1" w:styleId="ListLabel367">
    <w:name w:val="ListLabel 367"/>
    <w:qFormat/>
    <w:rPr>
      <w:b/>
      <w:bCs/>
    </w:rPr>
  </w:style>
  <w:style w:type="character" w:customStyle="1" w:styleId="ListLabel368">
    <w:name w:val="ListLabel 368"/>
    <w:qFormat/>
    <w:rPr>
      <w:rFonts w:ascii="Garamond" w:hAnsi="Garamond" w:cs="Arial"/>
      <w:spacing w:val="3"/>
    </w:rPr>
  </w:style>
  <w:style w:type="character" w:customStyle="1" w:styleId="ListLabel369">
    <w:name w:val="ListLabel 369"/>
    <w:qFormat/>
    <w:rPr>
      <w:rFonts w:cs="Wingdings"/>
      <w:sz w:val="22"/>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cs="Symbol"/>
    </w:rPr>
  </w:style>
  <w:style w:type="character" w:customStyle="1" w:styleId="ListLabel376">
    <w:name w:val="ListLabel 376"/>
    <w:qFormat/>
    <w:rPr>
      <w:rFonts w:cs="Courier New"/>
    </w:rPr>
  </w:style>
  <w:style w:type="character" w:customStyle="1" w:styleId="ListLabel377">
    <w:name w:val="ListLabel 377"/>
    <w:qFormat/>
    <w:rPr>
      <w:rFonts w:cs="Wingdings"/>
    </w:rPr>
  </w:style>
  <w:style w:type="character" w:customStyle="1" w:styleId="ListLabel378">
    <w:name w:val="ListLabel 378"/>
    <w:qFormat/>
    <w:rPr>
      <w:rFonts w:ascii="Garamond" w:eastAsia="Arial Unicode MS" w:hAnsi="Garamond" w:cs="Tahoma"/>
      <w:bCs/>
      <w:color w:val="000000"/>
      <w:sz w:val="20"/>
      <w:szCs w:val="20"/>
      <w:lang w:eastAsia="en-US" w:bidi="en-US"/>
    </w:rPr>
  </w:style>
  <w:style w:type="character" w:customStyle="1" w:styleId="ListLabel379">
    <w:name w:val="ListLabel 379"/>
    <w:qFormat/>
    <w:rPr>
      <w:rFonts w:ascii="Garamond" w:hAnsi="Garamond" w:cs="Times New Roman"/>
    </w:rPr>
  </w:style>
  <w:style w:type="character" w:customStyle="1" w:styleId="ListLabel380">
    <w:name w:val="ListLabel 380"/>
    <w:qFormat/>
    <w:rPr>
      <w:rFonts w:cs="Garamond"/>
      <w:sz w:val="22"/>
    </w:rPr>
  </w:style>
  <w:style w:type="character" w:customStyle="1" w:styleId="ListLabel381">
    <w:name w:val="ListLabel 381"/>
    <w:qFormat/>
    <w:rPr>
      <w:rFonts w:ascii="Garamond" w:hAnsi="Garamond" w:cs="Symbol"/>
    </w:rPr>
  </w:style>
  <w:style w:type="character" w:customStyle="1" w:styleId="ListLabel382">
    <w:name w:val="ListLabel 382"/>
    <w:qFormat/>
    <w:rPr>
      <w:rFonts w:cs="Arial"/>
      <w:b/>
      <w:bCs/>
    </w:rPr>
  </w:style>
  <w:style w:type="character" w:customStyle="1" w:styleId="ListLabel383">
    <w:name w:val="ListLabel 383"/>
    <w:qFormat/>
    <w:rPr>
      <w:b/>
      <w:bCs/>
    </w:rPr>
  </w:style>
  <w:style w:type="character" w:customStyle="1" w:styleId="ListLabel384">
    <w:name w:val="ListLabel 384"/>
    <w:qFormat/>
    <w:rPr>
      <w:rFonts w:ascii="Garamond" w:hAnsi="Garamond" w:cs="Arial"/>
      <w:spacing w:val="3"/>
    </w:rPr>
  </w:style>
  <w:style w:type="character" w:customStyle="1" w:styleId="ListLabel385">
    <w:name w:val="ListLabel 385"/>
    <w:qFormat/>
    <w:rPr>
      <w:rFonts w:cs="Wingdings"/>
      <w:sz w:val="22"/>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rFonts w:cs="Courier New"/>
    </w:rPr>
  </w:style>
  <w:style w:type="character" w:customStyle="1" w:styleId="ListLabel390">
    <w:name w:val="ListLabel 390"/>
    <w:qFormat/>
    <w:rPr>
      <w:rFonts w:cs="Wingdings"/>
    </w:rPr>
  </w:style>
  <w:style w:type="character" w:customStyle="1" w:styleId="ListLabel391">
    <w:name w:val="ListLabel 391"/>
    <w:qFormat/>
    <w:rPr>
      <w:rFonts w:cs="Symbol"/>
    </w:rPr>
  </w:style>
  <w:style w:type="character" w:customStyle="1" w:styleId="ListLabel392">
    <w:name w:val="ListLabel 392"/>
    <w:qFormat/>
    <w:rPr>
      <w:rFonts w:cs="Courier New"/>
    </w:rPr>
  </w:style>
  <w:style w:type="character" w:customStyle="1" w:styleId="ListLabel393">
    <w:name w:val="ListLabel 393"/>
    <w:qFormat/>
    <w:rPr>
      <w:rFonts w:cs="Wingdings"/>
    </w:rPr>
  </w:style>
  <w:style w:type="character" w:customStyle="1" w:styleId="ListLabel394">
    <w:name w:val="ListLabel 394"/>
    <w:qFormat/>
    <w:rPr>
      <w:rFonts w:ascii="Garamond" w:eastAsia="Arial Unicode MS" w:hAnsi="Garamond" w:cs="Tahoma"/>
      <w:bCs/>
      <w:color w:val="000000"/>
      <w:sz w:val="20"/>
      <w:szCs w:val="20"/>
      <w:lang w:eastAsia="en-US" w:bidi="en-US"/>
    </w:rPr>
  </w:style>
  <w:style w:type="character" w:customStyle="1" w:styleId="ListLabel395">
    <w:name w:val="ListLabel 395"/>
    <w:qFormat/>
    <w:rPr>
      <w:rFonts w:ascii="Garamond" w:hAnsi="Garamond" w:cs="Times New Roman"/>
    </w:rPr>
  </w:style>
  <w:style w:type="character" w:customStyle="1" w:styleId="ListLabel396">
    <w:name w:val="ListLabel 396"/>
    <w:qFormat/>
    <w:rPr>
      <w:rFonts w:cs="Garamond"/>
      <w:sz w:val="22"/>
    </w:rPr>
  </w:style>
  <w:style w:type="character" w:customStyle="1" w:styleId="ListLabel397">
    <w:name w:val="ListLabel 397"/>
    <w:qFormat/>
    <w:rPr>
      <w:rFonts w:ascii="Garamond" w:hAnsi="Garamond" w:cs="Symbol"/>
    </w:rPr>
  </w:style>
  <w:style w:type="character" w:customStyle="1" w:styleId="ListLabel398">
    <w:name w:val="ListLabel 398"/>
    <w:qFormat/>
    <w:rPr>
      <w:rFonts w:cs="Arial"/>
      <w:b/>
      <w:bCs/>
    </w:rPr>
  </w:style>
  <w:style w:type="character" w:customStyle="1" w:styleId="ListLabel399">
    <w:name w:val="ListLabel 399"/>
    <w:qFormat/>
    <w:rPr>
      <w:b/>
      <w:bCs/>
    </w:rPr>
  </w:style>
  <w:style w:type="character" w:customStyle="1" w:styleId="ListLabel400">
    <w:name w:val="ListLabel 400"/>
    <w:qFormat/>
    <w:rPr>
      <w:rFonts w:ascii="Garamond" w:hAnsi="Garamond" w:cs="Arial"/>
      <w:spacing w:val="3"/>
    </w:rPr>
  </w:style>
  <w:style w:type="character" w:customStyle="1" w:styleId="ListLabel401">
    <w:name w:val="ListLabel 401"/>
    <w:qFormat/>
    <w:rPr>
      <w:rFonts w:cs="Wingdings"/>
      <w:sz w:val="22"/>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cs="Symbol"/>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ascii="Garamond" w:eastAsia="Arial Unicode MS" w:hAnsi="Garamond" w:cs="Tahoma"/>
      <w:bCs/>
      <w:color w:val="000000"/>
      <w:sz w:val="20"/>
      <w:szCs w:val="20"/>
      <w:lang w:eastAsia="en-US" w:bidi="en-US"/>
    </w:rPr>
  </w:style>
  <w:style w:type="character" w:customStyle="1" w:styleId="ListLabel411">
    <w:name w:val="ListLabel 411"/>
    <w:qFormat/>
    <w:rPr>
      <w:rFonts w:ascii="Garamond" w:hAnsi="Garamond" w:cs="Times New Roman"/>
    </w:rPr>
  </w:style>
  <w:style w:type="character" w:customStyle="1" w:styleId="ListLabel412">
    <w:name w:val="ListLabel 412"/>
    <w:qFormat/>
    <w:rPr>
      <w:rFonts w:cs="Garamond"/>
      <w:sz w:val="22"/>
    </w:rPr>
  </w:style>
  <w:style w:type="character" w:customStyle="1" w:styleId="ListLabel413">
    <w:name w:val="ListLabel 413"/>
    <w:qFormat/>
    <w:rPr>
      <w:rFonts w:ascii="Garamond" w:hAnsi="Garamond" w:cs="Symbol"/>
    </w:rPr>
  </w:style>
  <w:style w:type="character" w:customStyle="1" w:styleId="ListLabel414">
    <w:name w:val="ListLabel 414"/>
    <w:qFormat/>
    <w:rPr>
      <w:rFonts w:cs="Arial"/>
      <w:b/>
      <w:bCs/>
    </w:rPr>
  </w:style>
  <w:style w:type="character" w:customStyle="1" w:styleId="ListLabel415">
    <w:name w:val="ListLabel 415"/>
    <w:qFormat/>
    <w:rPr>
      <w:b/>
      <w:bCs/>
    </w:rPr>
  </w:style>
  <w:style w:type="character" w:customStyle="1" w:styleId="ListLabel416">
    <w:name w:val="ListLabel 416"/>
    <w:qFormat/>
    <w:rPr>
      <w:rFonts w:ascii="Garamond" w:hAnsi="Garamond" w:cs="Arial"/>
      <w:spacing w:val="3"/>
    </w:rPr>
  </w:style>
  <w:style w:type="character" w:customStyle="1" w:styleId="VisitedInternetLink">
    <w:name w:val="Visited Internet Link"/>
    <w:qFormat/>
    <w:rPr>
      <w:color w:val="800000"/>
      <w:u w:val="single"/>
    </w:rPr>
  </w:style>
  <w:style w:type="character" w:customStyle="1" w:styleId="Caratterinotadichiusura">
    <w:name w:val="Caratteri nota di chiusura"/>
    <w:qFormat/>
  </w:style>
  <w:style w:type="character" w:customStyle="1" w:styleId="Caratterinotaapidipagina">
    <w:name w:val="Caratteri nota a piè di pagina"/>
    <w:qFormat/>
  </w:style>
  <w:style w:type="character" w:customStyle="1" w:styleId="Carpredefinitoparagrafo2">
    <w:name w:val="Car. predefinito paragrafo2"/>
    <w:qFormat/>
  </w:style>
  <w:style w:type="character" w:customStyle="1" w:styleId="Punti">
    <w:name w:val="Punti"/>
    <w:qFormat/>
    <w:rPr>
      <w:rFonts w:ascii="OpenSymbol" w:eastAsia="OpenSymbol" w:hAnsi="OpenSymbol" w:cs="OpenSymbol"/>
    </w:rPr>
  </w:style>
  <w:style w:type="character" w:customStyle="1" w:styleId="Internetlink">
    <w:name w:val="Internet link"/>
    <w:qFormat/>
    <w:rPr>
      <w:color w:val="000080"/>
      <w:u w:val="single"/>
    </w:rPr>
  </w:style>
  <w:style w:type="character" w:customStyle="1" w:styleId="IntestazioneCarattere">
    <w:name w:val="Intestazione Carattere"/>
    <w:basedOn w:val="Carpredefinitoparagrafo"/>
    <w:qFormat/>
  </w:style>
  <w:style w:type="character" w:customStyle="1" w:styleId="TestofumettoCarattere">
    <w:name w:val="Testo fumetto Carattere"/>
    <w:basedOn w:val="Carpredefinitoparagrafo"/>
    <w:qFormat/>
    <w:rPr>
      <w:rFonts w:ascii="Tahoma" w:eastAsia="Tahoma" w:hAnsi="Tahoma" w:cs="Tahoma"/>
      <w:sz w:val="16"/>
      <w:szCs w:val="16"/>
    </w:rPr>
  </w:style>
  <w:style w:type="character" w:customStyle="1" w:styleId="ListLabel417">
    <w:name w:val="ListLabel 417"/>
    <w:qFormat/>
    <w:rPr>
      <w:rFonts w:cs="Wingdings"/>
      <w:sz w:val="22"/>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rFonts w:cs="Courier New"/>
    </w:rPr>
  </w:style>
  <w:style w:type="character" w:customStyle="1" w:styleId="ListLabel422">
    <w:name w:val="ListLabel 422"/>
    <w:qFormat/>
    <w:rPr>
      <w:rFonts w:cs="Wingdings"/>
    </w:rPr>
  </w:style>
  <w:style w:type="character" w:customStyle="1" w:styleId="ListLabel423">
    <w:name w:val="ListLabel 423"/>
    <w:qFormat/>
    <w:rPr>
      <w:rFonts w:cs="Symbol"/>
    </w:rPr>
  </w:style>
  <w:style w:type="character" w:customStyle="1" w:styleId="ListLabel424">
    <w:name w:val="ListLabel 424"/>
    <w:qFormat/>
    <w:rPr>
      <w:rFonts w:cs="Courier New"/>
    </w:rPr>
  </w:style>
  <w:style w:type="character" w:customStyle="1" w:styleId="ListLabel425">
    <w:name w:val="ListLabel 425"/>
    <w:qFormat/>
    <w:rPr>
      <w:rFonts w:cs="Wingdings"/>
    </w:rPr>
  </w:style>
  <w:style w:type="character" w:customStyle="1" w:styleId="ListLabel426">
    <w:name w:val="ListLabel 426"/>
    <w:qFormat/>
    <w:rPr>
      <w:rFonts w:ascii="Garamond" w:eastAsia="Arial Unicode MS" w:hAnsi="Garamond" w:cs="Tahoma"/>
      <w:bCs/>
      <w:color w:val="000000"/>
      <w:sz w:val="20"/>
      <w:szCs w:val="20"/>
      <w:lang w:eastAsia="en-US" w:bidi="en-US"/>
    </w:rPr>
  </w:style>
  <w:style w:type="character" w:customStyle="1" w:styleId="ListLabel427">
    <w:name w:val="ListLabel 427"/>
    <w:qFormat/>
    <w:rPr>
      <w:rFonts w:ascii="Garamond" w:hAnsi="Garamond" w:cs="Times New Roman"/>
    </w:rPr>
  </w:style>
  <w:style w:type="character" w:customStyle="1" w:styleId="ListLabel428">
    <w:name w:val="ListLabel 428"/>
    <w:qFormat/>
    <w:rPr>
      <w:rFonts w:cs="Garamond"/>
      <w:sz w:val="22"/>
    </w:rPr>
  </w:style>
  <w:style w:type="character" w:customStyle="1" w:styleId="ListLabel429">
    <w:name w:val="ListLabel 429"/>
    <w:qFormat/>
    <w:rPr>
      <w:rFonts w:ascii="Garamond" w:hAnsi="Garamond" w:cs="Symbol"/>
    </w:rPr>
  </w:style>
  <w:style w:type="character" w:customStyle="1" w:styleId="ListLabel430">
    <w:name w:val="ListLabel 430"/>
    <w:qFormat/>
    <w:rPr>
      <w:rFonts w:cs="Arial"/>
      <w:b/>
      <w:bCs/>
    </w:rPr>
  </w:style>
  <w:style w:type="character" w:customStyle="1" w:styleId="ListLabel431">
    <w:name w:val="ListLabel 431"/>
    <w:qFormat/>
    <w:rPr>
      <w:b/>
      <w:bCs/>
    </w:rPr>
  </w:style>
  <w:style w:type="character" w:customStyle="1" w:styleId="ListLabel432">
    <w:name w:val="ListLabel 432"/>
    <w:qFormat/>
    <w:rPr>
      <w:rFonts w:ascii="Garamond" w:hAnsi="Garamond" w:cs="Arial"/>
      <w:spacing w:val="3"/>
    </w:rPr>
  </w:style>
  <w:style w:type="character" w:customStyle="1" w:styleId="ListLabel433">
    <w:name w:val="ListLabel 433"/>
    <w:qFormat/>
    <w:rPr>
      <w:rFonts w:cs="Wingdings"/>
      <w:sz w:val="22"/>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Garamond" w:eastAsia="Arial Unicode MS" w:hAnsi="Garamond" w:cs="Tahoma"/>
      <w:bCs/>
      <w:color w:val="000000"/>
      <w:sz w:val="20"/>
      <w:szCs w:val="20"/>
      <w:lang w:eastAsia="en-US" w:bidi="en-US"/>
    </w:rPr>
  </w:style>
  <w:style w:type="character" w:customStyle="1" w:styleId="ListLabel443">
    <w:name w:val="ListLabel 443"/>
    <w:qFormat/>
    <w:rPr>
      <w:rFonts w:ascii="Garamond" w:hAnsi="Garamond" w:cs="Times New Roman"/>
    </w:rPr>
  </w:style>
  <w:style w:type="character" w:customStyle="1" w:styleId="ListLabel444">
    <w:name w:val="ListLabel 444"/>
    <w:qFormat/>
    <w:rPr>
      <w:rFonts w:cs="Garamond"/>
      <w:sz w:val="22"/>
    </w:rPr>
  </w:style>
  <w:style w:type="character" w:customStyle="1" w:styleId="ListLabel445">
    <w:name w:val="ListLabel 445"/>
    <w:qFormat/>
    <w:rPr>
      <w:rFonts w:ascii="Garamond" w:hAnsi="Garamond" w:cs="Symbol"/>
    </w:rPr>
  </w:style>
  <w:style w:type="character" w:customStyle="1" w:styleId="ListLabel446">
    <w:name w:val="ListLabel 446"/>
    <w:qFormat/>
    <w:rPr>
      <w:rFonts w:cs="Arial"/>
      <w:b/>
      <w:bCs/>
    </w:rPr>
  </w:style>
  <w:style w:type="character" w:customStyle="1" w:styleId="ListLabel447">
    <w:name w:val="ListLabel 447"/>
    <w:qFormat/>
    <w:rPr>
      <w:b/>
      <w:bCs/>
    </w:rPr>
  </w:style>
  <w:style w:type="character" w:customStyle="1" w:styleId="ListLabel448">
    <w:name w:val="ListLabel 448"/>
    <w:qFormat/>
    <w:rPr>
      <w:rFonts w:ascii="Garamond" w:hAnsi="Garamond" w:cs="Arial"/>
      <w:spacing w:val="3"/>
    </w:rPr>
  </w:style>
  <w:style w:type="character" w:customStyle="1" w:styleId="ListLabel449">
    <w:name w:val="ListLabel 449"/>
    <w:qFormat/>
    <w:rPr>
      <w:rFonts w:cs="Wingdings"/>
      <w:sz w:val="22"/>
    </w:rPr>
  </w:style>
  <w:style w:type="character" w:customStyle="1" w:styleId="ListLabel450">
    <w:name w:val="ListLabel 450"/>
    <w:qFormat/>
    <w:rPr>
      <w:rFonts w:cs="Courier New"/>
    </w:rPr>
  </w:style>
  <w:style w:type="character" w:customStyle="1" w:styleId="ListLabel451">
    <w:name w:val="ListLabel 451"/>
    <w:qFormat/>
    <w:rPr>
      <w:rFonts w:cs="Wingdings"/>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ascii="Garamond" w:eastAsia="Arial Unicode MS" w:hAnsi="Garamond" w:cs="Tahoma"/>
      <w:bCs/>
      <w:color w:val="000000"/>
      <w:sz w:val="20"/>
      <w:szCs w:val="20"/>
      <w:lang w:eastAsia="en-US" w:bidi="en-US"/>
    </w:rPr>
  </w:style>
  <w:style w:type="character" w:customStyle="1" w:styleId="ListLabel459">
    <w:name w:val="ListLabel 459"/>
    <w:qFormat/>
    <w:rPr>
      <w:rFonts w:ascii="Garamond" w:hAnsi="Garamond" w:cs="Times New Roman"/>
    </w:rPr>
  </w:style>
  <w:style w:type="character" w:customStyle="1" w:styleId="ListLabel460">
    <w:name w:val="ListLabel 460"/>
    <w:qFormat/>
    <w:rPr>
      <w:rFonts w:cs="Garamond"/>
      <w:sz w:val="22"/>
    </w:rPr>
  </w:style>
  <w:style w:type="character" w:customStyle="1" w:styleId="ListLabel461">
    <w:name w:val="ListLabel 461"/>
    <w:qFormat/>
    <w:rPr>
      <w:rFonts w:ascii="Garamond" w:hAnsi="Garamond" w:cs="Symbol"/>
    </w:rPr>
  </w:style>
  <w:style w:type="character" w:customStyle="1" w:styleId="ListLabel462">
    <w:name w:val="ListLabel 462"/>
    <w:qFormat/>
    <w:rPr>
      <w:rFonts w:cs="Arial"/>
      <w:b/>
      <w:bCs/>
    </w:rPr>
  </w:style>
  <w:style w:type="character" w:customStyle="1" w:styleId="ListLabel463">
    <w:name w:val="ListLabel 463"/>
    <w:qFormat/>
    <w:rPr>
      <w:b/>
      <w:bCs/>
    </w:rPr>
  </w:style>
  <w:style w:type="character" w:customStyle="1" w:styleId="ListLabel464">
    <w:name w:val="ListLabel 464"/>
    <w:qFormat/>
    <w:rPr>
      <w:rFonts w:ascii="Garamond" w:hAnsi="Garamond" w:cs="Arial"/>
      <w:spacing w:val="3"/>
    </w:rPr>
  </w:style>
  <w:style w:type="paragraph" w:styleId="Titolo">
    <w:name w:val="Title"/>
    <w:basedOn w:val="Normale"/>
    <w:next w:val="Corpotesto"/>
    <w:qFormat/>
    <w:pPr>
      <w:keepNext/>
      <w:spacing w:before="240" w:after="120"/>
    </w:pPr>
    <w:rPr>
      <w:rFonts w:ascii="Liberation Sans" w:eastAsia="Microsoft YaHei" w:hAnsi="Liberation Sans"/>
      <w:sz w:val="28"/>
      <w:szCs w:val="28"/>
    </w:rPr>
  </w:style>
  <w:style w:type="paragraph" w:styleId="Corpotesto">
    <w:name w:val="Body Text"/>
    <w:basedOn w:val="Normale"/>
    <w:uiPriority w:val="1"/>
    <w:qFormat/>
    <w:rPr>
      <w:sz w:val="23"/>
      <w:szCs w:val="23"/>
    </w:r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styleId="Paragrafoelenco">
    <w:name w:val="List Paragraph"/>
    <w:basedOn w:val="Normale"/>
    <w:qFormat/>
    <w:pPr>
      <w:ind w:left="720"/>
      <w:jc w:val="both"/>
    </w:pPr>
    <w:rPr>
      <w:rFonts w:ascii="Garamond" w:eastAsia="Calibri" w:hAnsi="Garamond" w:cs="Garamond"/>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link w:val="PidipaginaCarattere"/>
    <w:uiPriority w:val="99"/>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uppressAutoHyphens/>
      <w:overflowPunct w:val="0"/>
      <w:spacing w:line="276" w:lineRule="auto"/>
      <w:jc w:val="both"/>
    </w:pPr>
    <w:rPr>
      <w:rFonts w:ascii="Book-Antiqua;Bold" w:eastAsia="Calibri" w:hAnsi="Book-Antiqua;Bold" w:cs="Book-Antiqua;Bold"/>
      <w:color w:val="000000"/>
      <w:sz w:val="24"/>
      <w:lang w:bidi="ar-SA"/>
    </w:rPr>
  </w:style>
  <w:style w:type="paragraph" w:customStyle="1" w:styleId="Paragrafoelenco2">
    <w:name w:val="Paragrafo elenco2"/>
    <w:basedOn w:val="Normale"/>
    <w:qFormat/>
    <w:pPr>
      <w:ind w:left="720"/>
    </w:pPr>
    <w:rPr>
      <w:rFonts w:cs="Calibri"/>
    </w:rPr>
  </w:style>
  <w:style w:type="paragraph" w:customStyle="1" w:styleId="Contenutoelenco">
    <w:name w:val="Contenuto elenco"/>
    <w:qFormat/>
    <w:pPr>
      <w:ind w:left="567"/>
    </w:pPr>
    <w:rPr>
      <w:sz w:val="22"/>
    </w:rPr>
  </w:style>
  <w:style w:type="paragraph" w:styleId="Sottotitolo">
    <w:name w:val="Subtitle"/>
    <w:basedOn w:val="Intestazione"/>
    <w:next w:val="Textbody"/>
    <w:qFormat/>
    <w:pPr>
      <w:jc w:val="center"/>
    </w:pPr>
    <w:rPr>
      <w:i/>
      <w:iCs/>
      <w:sz w:val="28"/>
      <w:szCs w:val="28"/>
    </w:rPr>
  </w:style>
  <w:style w:type="paragraph" w:customStyle="1" w:styleId="Intestazione3">
    <w:name w:val="Intestazione3"/>
    <w:next w:val="Textbody"/>
    <w:qFormat/>
    <w:pPr>
      <w:keepNext/>
      <w:spacing w:before="240" w:after="120"/>
    </w:pPr>
    <w:rPr>
      <w:rFonts w:ascii="Arial" w:eastAsia="SimSun, 宋体" w:hAnsi="Arial"/>
      <w:sz w:val="28"/>
      <w:szCs w:val="28"/>
    </w:rPr>
  </w:style>
  <w:style w:type="paragraph" w:customStyle="1" w:styleId="Didascalia3">
    <w:name w:val="Didascalia3"/>
    <w:qFormat/>
    <w:pPr>
      <w:suppressLineNumbers/>
      <w:spacing w:before="120" w:after="120"/>
    </w:pPr>
    <w:rPr>
      <w:i/>
      <w:iCs/>
      <w:sz w:val="22"/>
    </w:rPr>
  </w:style>
  <w:style w:type="paragraph" w:customStyle="1" w:styleId="Intestazione2">
    <w:name w:val="Intestazione2"/>
    <w:next w:val="Textbody"/>
    <w:qFormat/>
    <w:pPr>
      <w:keepNext/>
      <w:spacing w:before="240" w:after="120"/>
    </w:pPr>
    <w:rPr>
      <w:rFonts w:ascii="Arial" w:eastAsia="SimSun, 宋体" w:hAnsi="Arial"/>
      <w:sz w:val="28"/>
      <w:szCs w:val="28"/>
    </w:rPr>
  </w:style>
  <w:style w:type="paragraph" w:customStyle="1" w:styleId="Didascalia2">
    <w:name w:val="Didascalia2"/>
    <w:qFormat/>
    <w:pPr>
      <w:suppressLineNumbers/>
      <w:spacing w:before="120" w:after="120"/>
    </w:pPr>
    <w:rPr>
      <w:i/>
      <w:iCs/>
      <w:sz w:val="22"/>
    </w:rPr>
  </w:style>
  <w:style w:type="paragraph" w:customStyle="1" w:styleId="Intestazione1">
    <w:name w:val="Intestazione1"/>
    <w:next w:val="Textbody"/>
    <w:qFormat/>
    <w:pPr>
      <w:keepNext/>
      <w:spacing w:before="240" w:after="120"/>
    </w:pPr>
    <w:rPr>
      <w:rFonts w:ascii="Arial" w:eastAsia="Microsoft YaHei" w:hAnsi="Arial" w:cs="Mangal"/>
      <w:sz w:val="28"/>
    </w:rPr>
  </w:style>
  <w:style w:type="paragraph" w:customStyle="1" w:styleId="Didascalia1">
    <w:name w:val="Didascalia1"/>
    <w:qFormat/>
    <w:pPr>
      <w:spacing w:before="120" w:after="120"/>
    </w:pPr>
    <w:rPr>
      <w:rFonts w:cs="Mangal"/>
      <w:i/>
      <w:iCs/>
      <w:sz w:val="22"/>
    </w:rPr>
  </w:style>
  <w:style w:type="paragraph" w:customStyle="1" w:styleId="Intestazionetabella">
    <w:name w:val="Intestazione tabella"/>
    <w:basedOn w:val="Contenutotabella"/>
    <w:qFormat/>
    <w:pPr>
      <w:jc w:val="center"/>
    </w:pPr>
    <w:rPr>
      <w:b/>
      <w:bCs/>
    </w:rPr>
  </w:style>
  <w:style w:type="paragraph" w:styleId="NormaleWeb">
    <w:name w:val="Normal (Web)"/>
    <w:qFormat/>
    <w:pPr>
      <w:spacing w:before="100" w:after="119"/>
    </w:pPr>
    <w:rPr>
      <w:rFonts w:ascii="Times New Roman" w:eastAsia="Times New Roman" w:hAnsi="Times New Roman" w:cs="Times New Roman"/>
      <w:sz w:val="22"/>
      <w:lang w:bidi="ar-SA"/>
    </w:rPr>
  </w:style>
  <w:style w:type="paragraph" w:styleId="Testofumetto">
    <w:name w:val="Balloon Text"/>
    <w:qFormat/>
    <w:rPr>
      <w:rFonts w:ascii="Tahoma" w:eastAsia="Tahoma" w:hAnsi="Tahoma" w:cs="Tahoma"/>
      <w:sz w:val="16"/>
      <w:szCs w:val="16"/>
    </w:rPr>
  </w:style>
  <w:style w:type="paragraph" w:customStyle="1" w:styleId="Textbody">
    <w:name w:val="Text body"/>
    <w:qFormat/>
    <w:pPr>
      <w:spacing w:after="120"/>
    </w:pPr>
    <w:rPr>
      <w:sz w:val="22"/>
    </w:rPr>
  </w:style>
  <w:style w:type="paragraph" w:customStyle="1" w:styleId="Standard">
    <w:name w:val="Standard"/>
    <w:qFormat/>
    <w:pPr>
      <w:suppressAutoHyphens/>
      <w:overflowPunct w:val="0"/>
      <w:spacing w:after="200" w:line="276" w:lineRule="auto"/>
      <w:textAlignment w:val="baseline"/>
    </w:pPr>
    <w:rPr>
      <w:rFonts w:asciiTheme="minorHAnsi" w:eastAsia="SimSun, 宋体" w:hAnsiTheme="minorHAnsi" w:cs="Calibri"/>
      <w:sz w:val="22"/>
      <w:szCs w:val="22"/>
      <w:lang w:bidi="ar-SA"/>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9</Pages>
  <Words>2797</Words>
  <Characters>15945</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94</cp:revision>
  <cp:lastPrinted>2024-08-28T07:02:00Z</cp:lastPrinted>
  <dcterms:created xsi:type="dcterms:W3CDTF">2023-07-11T07:15:00Z</dcterms:created>
  <dcterms:modified xsi:type="dcterms:W3CDTF">2025-07-15T06:36:00Z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2022-02-09T00:00:00Z</vt:filetime>
  </property>
  <property fmtid="{D5CDD505-2E9C-101B-9397-08002B2CF9AE}" pid="4" name="Creator">
    <vt:lpwstr>Brother Scanner System : MFC-L6800DW series</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2022-02-09T00:00:00Z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